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hint="eastAsia" w:ascii="宋体" w:hAnsi="宋体" w:cs="宋体"/>
          <w:kern w:val="0"/>
          <w:sz w:val="72"/>
          <w:szCs w:val="72"/>
          <w:shd w:val="clear" w:color="auto" w:fill="FFFFFF"/>
        </w:rPr>
      </w:pPr>
    </w:p>
    <w:p>
      <w:pPr>
        <w:widowControl/>
        <w:shd w:val="clear" w:color="auto" w:fill="FFFFFF"/>
        <w:jc w:val="center"/>
        <w:rPr>
          <w:szCs w:val="21"/>
        </w:rPr>
      </w:pPr>
      <w:r>
        <w:rPr>
          <w:rFonts w:hint="eastAsia" w:ascii="宋体" w:hAnsi="宋体" w:cs="宋体"/>
          <w:kern w:val="0"/>
          <w:sz w:val="72"/>
          <w:szCs w:val="72"/>
          <w:shd w:val="clear" w:color="auto" w:fill="FFFFFF"/>
        </w:rPr>
        <w:t>公开比选文件</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rFonts w:ascii="宋体" w:hAnsi="宋体" w:cs="宋体"/>
          <w:kern w:val="0"/>
          <w:sz w:val="36"/>
          <w:szCs w:val="36"/>
          <w:shd w:val="clear" w:color="auto" w:fill="FFFFFF"/>
        </w:rPr>
      </w:pPr>
    </w:p>
    <w:p>
      <w:pPr>
        <w:widowControl/>
        <w:shd w:val="clear" w:color="auto" w:fill="FFFFFF"/>
        <w:jc w:val="center"/>
        <w:rPr>
          <w:rFonts w:hint="default" w:eastAsia="宋体"/>
          <w:kern w:val="0"/>
          <w:sz w:val="36"/>
          <w:szCs w:val="36"/>
          <w:shd w:val="clear" w:color="auto" w:fill="FFFFFF"/>
          <w:lang w:val="en-US" w:eastAsia="zh-CN"/>
        </w:rPr>
      </w:pPr>
      <w:r>
        <w:rPr>
          <w:rFonts w:hint="eastAsia" w:ascii="宋体" w:hAnsi="宋体" w:cs="宋体"/>
          <w:kern w:val="0"/>
          <w:sz w:val="36"/>
          <w:szCs w:val="36"/>
          <w:shd w:val="clear" w:color="auto" w:fill="FFFFFF"/>
        </w:rPr>
        <w:t>比选项目：</w:t>
      </w:r>
      <w:r>
        <w:rPr>
          <w:rFonts w:hint="eastAsia" w:ascii="宋体" w:hAnsi="宋体" w:cs="宋体"/>
          <w:kern w:val="0"/>
          <w:sz w:val="36"/>
          <w:szCs w:val="36"/>
          <w:shd w:val="clear" w:color="auto" w:fill="FFFFFF"/>
          <w:lang w:val="en-US" w:eastAsia="zh-CN"/>
        </w:rPr>
        <w:t>减压分馏装置中和缓蚀剂</w:t>
      </w:r>
    </w:p>
    <w:p>
      <w:pPr>
        <w:widowControl/>
        <w:shd w:val="clear" w:color="auto" w:fill="FFFFFF"/>
        <w:jc w:val="center"/>
        <w:rPr>
          <w:rFonts w:hint="default" w:eastAsia="宋体"/>
          <w:sz w:val="36"/>
          <w:szCs w:val="36"/>
          <w:lang w:val="en-US" w:eastAsia="zh-CN"/>
        </w:rPr>
      </w:pPr>
      <w:r>
        <w:rPr>
          <w:rFonts w:hint="eastAsia" w:ascii="宋体" w:hAnsi="宋体" w:cs="宋体"/>
          <w:kern w:val="0"/>
          <w:sz w:val="36"/>
          <w:szCs w:val="36"/>
          <w:shd w:val="clear" w:color="auto" w:fill="FFFFFF"/>
        </w:rPr>
        <w:t>项目编号：</w:t>
      </w:r>
      <w:r>
        <w:rPr>
          <w:rFonts w:hint="eastAsia" w:ascii="宋体" w:hAnsi="宋体" w:cs="宋体"/>
          <w:kern w:val="0"/>
          <w:sz w:val="36"/>
          <w:szCs w:val="36"/>
          <w:shd w:val="clear" w:color="auto" w:fill="FFFFFF"/>
          <w:lang w:eastAsia="zh-CN"/>
        </w:rPr>
        <w:t>2023-FHC-中和缓蚀剂-0221</w:t>
      </w:r>
    </w:p>
    <w:p>
      <w:pPr>
        <w:widowControl/>
        <w:shd w:val="clear" w:color="auto" w:fill="FFFFFF"/>
        <w:rPr>
          <w:sz w:val="36"/>
          <w:szCs w:val="36"/>
        </w:rPr>
      </w:pPr>
    </w:p>
    <w:p>
      <w:pPr>
        <w:widowControl/>
        <w:shd w:val="clear" w:color="auto" w:fill="FFFFFF"/>
        <w:rPr>
          <w:szCs w:val="21"/>
        </w:rPr>
      </w:pPr>
      <w:r>
        <w:rPr>
          <w:kern w:val="0"/>
          <w:sz w:val="52"/>
          <w:szCs w:val="52"/>
          <w:shd w:val="clear" w:color="auto" w:fill="FFFFFF"/>
        </w:rPr>
        <w:t> </w:t>
      </w:r>
    </w:p>
    <w:p>
      <w:pPr>
        <w:widowControl/>
        <w:shd w:val="clear" w:color="auto" w:fill="FFFFFF"/>
        <w:rPr>
          <w:kern w:val="0"/>
          <w:sz w:val="52"/>
          <w:szCs w:val="52"/>
          <w:shd w:val="clear" w:color="auto" w:fill="FFFFFF"/>
        </w:rPr>
      </w:pPr>
      <w:r>
        <w:rPr>
          <w:kern w:val="0"/>
          <w:sz w:val="52"/>
          <w:szCs w:val="52"/>
          <w:shd w:val="clear" w:color="auto" w:fill="FFFFFF"/>
        </w:rPr>
        <w:t> </w:t>
      </w:r>
    </w:p>
    <w:p>
      <w:pPr>
        <w:widowControl/>
        <w:shd w:val="clear" w:color="auto" w:fill="FFFFFF"/>
        <w:rPr>
          <w:kern w:val="0"/>
          <w:sz w:val="52"/>
          <w:szCs w:val="52"/>
          <w:shd w:val="clear" w:color="auto" w:fill="FFFFFF"/>
        </w:rPr>
      </w:pPr>
    </w:p>
    <w:p>
      <w:pPr>
        <w:widowControl/>
        <w:shd w:val="clear" w:color="auto" w:fill="FFFFFF"/>
        <w:rPr>
          <w:kern w:val="0"/>
          <w:sz w:val="52"/>
          <w:szCs w:val="52"/>
          <w:shd w:val="clear" w:color="auto" w:fill="FFFFFF"/>
        </w:rPr>
      </w:pPr>
    </w:p>
    <w:p>
      <w:pPr>
        <w:widowControl/>
        <w:shd w:val="clear" w:color="auto" w:fill="FFFFFF"/>
        <w:rPr>
          <w:kern w:val="0"/>
          <w:sz w:val="52"/>
          <w:szCs w:val="52"/>
          <w:shd w:val="clear" w:color="auto" w:fill="FFFFFF"/>
        </w:rPr>
      </w:pPr>
      <w:r>
        <w:rPr>
          <w:kern w:val="0"/>
          <w:sz w:val="52"/>
          <w:szCs w:val="52"/>
          <w:shd w:val="clear" w:color="auto" w:fill="FFFFFF"/>
        </w:rPr>
        <w:t> </w:t>
      </w:r>
    </w:p>
    <w:p>
      <w:pPr>
        <w:widowControl/>
        <w:shd w:val="clear" w:color="auto" w:fill="FFFFFF"/>
        <w:rPr>
          <w:kern w:val="0"/>
          <w:sz w:val="52"/>
          <w:szCs w:val="52"/>
          <w:shd w:val="clear" w:color="auto" w:fill="FFFFFF"/>
        </w:rPr>
      </w:pPr>
    </w:p>
    <w:p>
      <w:pPr>
        <w:widowControl/>
        <w:shd w:val="clear" w:color="auto" w:fill="FFFFFF"/>
        <w:jc w:val="right"/>
        <w:rPr>
          <w:szCs w:val="21"/>
        </w:rPr>
      </w:pPr>
      <w:r>
        <w:rPr>
          <w:kern w:val="0"/>
          <w:sz w:val="52"/>
          <w:szCs w:val="52"/>
          <w:shd w:val="clear" w:color="auto" w:fill="FFFFFF"/>
        </w:rPr>
        <w:t> </w:t>
      </w:r>
    </w:p>
    <w:p>
      <w:pPr>
        <w:widowControl/>
        <w:shd w:val="clear" w:color="auto" w:fill="FFFFFF"/>
        <w:jc w:val="center"/>
        <w:rPr>
          <w:szCs w:val="21"/>
        </w:rPr>
      </w:pPr>
      <w:r>
        <w:rPr>
          <w:rFonts w:hint="eastAsia" w:ascii="宋体" w:hAnsi="宋体" w:cs="宋体"/>
          <w:kern w:val="0"/>
          <w:sz w:val="28"/>
          <w:szCs w:val="28"/>
          <w:shd w:val="clear" w:color="auto" w:fill="FFFFFF"/>
        </w:rPr>
        <w:t xml:space="preserve">                                    </w:t>
      </w:r>
      <w:r>
        <w:rPr>
          <w:rFonts w:hint="eastAsia" w:ascii="宋体" w:hAnsi="宋体" w:cs="宋体"/>
          <w:kern w:val="0"/>
          <w:sz w:val="28"/>
          <w:szCs w:val="28"/>
          <w:shd w:val="clear" w:color="auto" w:fill="FFFFFF"/>
          <w:lang w:eastAsia="zh-CN"/>
        </w:rPr>
        <w:t>腾龙芳烃（漳州）有限公司</w:t>
      </w:r>
      <w:r>
        <w:rPr>
          <w:kern w:val="0"/>
          <w:sz w:val="28"/>
          <w:szCs w:val="28"/>
          <w:shd w:val="clear" w:color="auto" w:fill="FFFFFF"/>
        </w:rPr>
        <w:t> </w:t>
      </w:r>
    </w:p>
    <w:p>
      <w:pPr>
        <w:widowControl/>
        <w:shd w:val="clear" w:color="auto" w:fill="FFFFFF"/>
        <w:ind w:right="560"/>
        <w:jc w:val="right"/>
        <w:rPr>
          <w:szCs w:val="21"/>
        </w:rPr>
      </w:pPr>
      <w:r>
        <w:rPr>
          <w:kern w:val="0"/>
          <w:sz w:val="28"/>
          <w:szCs w:val="28"/>
          <w:shd w:val="clear" w:color="auto" w:fill="FFFFFF"/>
        </w:rPr>
        <w:t>                                     </w:t>
      </w:r>
      <w:r>
        <w:rPr>
          <w:rFonts w:hint="eastAsia" w:asciiTheme="minorEastAsia" w:hAnsiTheme="minorEastAsia" w:eastAsiaTheme="minorEastAsia" w:cstheme="minorEastAsia"/>
          <w:kern w:val="0"/>
          <w:sz w:val="28"/>
          <w:szCs w:val="28"/>
          <w:shd w:val="clear" w:color="auto" w:fill="FFFFFF"/>
        </w:rPr>
        <w:t>   202</w:t>
      </w:r>
      <w:r>
        <w:rPr>
          <w:rFonts w:hint="eastAsia" w:asciiTheme="minorEastAsia" w:hAnsiTheme="minorEastAsia" w:eastAsiaTheme="minorEastAsia" w:cstheme="minorEastAsia"/>
          <w:kern w:val="0"/>
          <w:sz w:val="28"/>
          <w:szCs w:val="28"/>
          <w:shd w:val="clear" w:color="auto" w:fill="FFFFFF"/>
          <w:lang w:val="en-US" w:eastAsia="zh-CN"/>
        </w:rPr>
        <w:t>3</w:t>
      </w:r>
      <w:r>
        <w:rPr>
          <w:rFonts w:hint="eastAsia" w:asciiTheme="minorEastAsia" w:hAnsiTheme="minorEastAsia" w:eastAsiaTheme="minorEastAsia" w:cstheme="minorEastAsia"/>
          <w:kern w:val="0"/>
          <w:sz w:val="28"/>
          <w:szCs w:val="28"/>
          <w:shd w:val="clear" w:color="auto" w:fill="FFFFFF"/>
        </w:rPr>
        <w:t>年</w:t>
      </w:r>
      <w:r>
        <w:rPr>
          <w:rFonts w:hint="eastAsia" w:asciiTheme="minorEastAsia" w:hAnsiTheme="minorEastAsia" w:eastAsiaTheme="minorEastAsia" w:cstheme="minorEastAsia"/>
          <w:kern w:val="0"/>
          <w:sz w:val="28"/>
          <w:szCs w:val="28"/>
          <w:shd w:val="clear" w:color="auto" w:fill="FFFFFF"/>
          <w:lang w:val="en-US" w:eastAsia="zh-CN"/>
        </w:rPr>
        <w:t>3</w:t>
      </w:r>
      <w:r>
        <w:rPr>
          <w:rFonts w:hint="eastAsia" w:asciiTheme="minorEastAsia" w:hAnsiTheme="minorEastAsia" w:eastAsiaTheme="minorEastAsia" w:cstheme="minorEastAsia"/>
          <w:kern w:val="0"/>
          <w:sz w:val="28"/>
          <w:szCs w:val="28"/>
          <w:shd w:val="clear" w:color="auto" w:fill="FFFFFF"/>
        </w:rPr>
        <w:t>月</w:t>
      </w:r>
      <w:r>
        <w:rPr>
          <w:rFonts w:hint="eastAsia" w:asciiTheme="minorEastAsia" w:hAnsiTheme="minorEastAsia" w:eastAsiaTheme="minorEastAsia" w:cstheme="minorEastAsia"/>
          <w:kern w:val="0"/>
          <w:sz w:val="28"/>
          <w:szCs w:val="28"/>
          <w:shd w:val="clear" w:color="auto" w:fill="FFFFFF"/>
          <w:lang w:val="en-US" w:eastAsia="zh-CN"/>
        </w:rPr>
        <w:t>1</w:t>
      </w:r>
      <w:r>
        <w:rPr>
          <w:rFonts w:hint="eastAsia" w:ascii="宋体" w:hAnsi="宋体" w:cs="宋体"/>
          <w:kern w:val="0"/>
          <w:sz w:val="28"/>
          <w:szCs w:val="28"/>
          <w:shd w:val="clear" w:color="auto" w:fill="FFFFFF"/>
        </w:rPr>
        <w:t>日</w:t>
      </w:r>
    </w:p>
    <w:p>
      <w:pPr>
        <w:widowControl/>
        <w:shd w:val="clear" w:color="auto" w:fill="FFFFFF"/>
        <w:rPr>
          <w:szCs w:val="21"/>
        </w:rPr>
      </w:pPr>
      <w:r>
        <w:rPr>
          <w:kern w:val="0"/>
          <w:szCs w:val="21"/>
          <w:shd w:val="clear" w:color="auto" w:fill="FFFFFF"/>
        </w:rPr>
        <w:t> </w:t>
      </w:r>
    </w:p>
    <w:p>
      <w:pPr>
        <w:spacing w:line="400" w:lineRule="exact"/>
        <w:jc w:val="center"/>
        <w:rPr>
          <w:rFonts w:ascii="宋体"/>
          <w:b/>
          <w:bCs/>
          <w:sz w:val="36"/>
        </w:rPr>
      </w:pPr>
      <w:bookmarkStart w:id="2" w:name="_GoBack"/>
      <w:bookmarkEnd w:id="2"/>
    </w:p>
    <w:p>
      <w:pPr>
        <w:widowControl/>
        <w:jc w:val="left"/>
        <w:rPr>
          <w:rFonts w:ascii="宋体"/>
          <w:b/>
          <w:bCs/>
          <w:sz w:val="36"/>
        </w:rPr>
      </w:pPr>
    </w:p>
    <w:p>
      <w:pPr>
        <w:spacing w:line="300" w:lineRule="auto"/>
        <w:jc w:val="center"/>
        <w:rPr>
          <w:rFonts w:hint="eastAsia"/>
          <w:b/>
          <w:bCs/>
          <w:sz w:val="36"/>
          <w:szCs w:val="36"/>
          <w:lang w:val="en-US" w:eastAsia="zh-CN"/>
        </w:rPr>
      </w:pPr>
      <w:r>
        <w:rPr>
          <w:rFonts w:hint="eastAsia"/>
          <w:b/>
          <w:bCs/>
          <w:sz w:val="36"/>
          <w:szCs w:val="36"/>
          <w:lang w:val="en-US" w:eastAsia="zh-CN"/>
        </w:rPr>
        <w:t>一、比选公告</w:t>
      </w:r>
    </w:p>
    <w:p>
      <w:pPr>
        <w:spacing w:line="300" w:lineRule="auto"/>
        <w:jc w:val="center"/>
        <w:rPr>
          <w:rFonts w:hint="eastAsia" w:eastAsia="宋体"/>
          <w:b/>
          <w:bCs/>
          <w:sz w:val="32"/>
          <w:lang w:eastAsia="zh-CN"/>
        </w:rPr>
      </w:pPr>
      <w:r>
        <w:rPr>
          <w:rFonts w:hint="eastAsia"/>
          <w:b/>
          <w:bCs/>
          <w:sz w:val="32"/>
          <w:lang w:eastAsia="zh-CN"/>
        </w:rPr>
        <w:t>腾龙芳烃（漳州）有限公司</w:t>
      </w:r>
    </w:p>
    <w:p>
      <w:pPr>
        <w:spacing w:line="300" w:lineRule="auto"/>
        <w:jc w:val="center"/>
        <w:rPr>
          <w:rFonts w:hint="eastAsia"/>
          <w:b/>
          <w:bCs/>
          <w:sz w:val="32"/>
          <w:lang w:val="en-US" w:eastAsia="zh-CN"/>
        </w:rPr>
      </w:pPr>
      <w:r>
        <w:rPr>
          <w:rFonts w:hint="eastAsia"/>
          <w:b/>
          <w:bCs/>
          <w:sz w:val="32"/>
          <w:lang w:val="en-US" w:eastAsia="zh-CN"/>
        </w:rPr>
        <w:t>减压分馏装置中和缓蚀剂</w:t>
      </w:r>
    </w:p>
    <w:p>
      <w:pPr>
        <w:spacing w:line="300" w:lineRule="auto"/>
        <w:jc w:val="center"/>
        <w:rPr>
          <w:bCs/>
          <w:szCs w:val="21"/>
        </w:rPr>
      </w:pPr>
      <w:r>
        <w:rPr>
          <w:rFonts w:hint="eastAsia"/>
          <w:b/>
          <w:bCs/>
          <w:sz w:val="32"/>
        </w:rPr>
        <w:t>采购比选公告</w:t>
      </w:r>
    </w:p>
    <w:p>
      <w:pPr>
        <w:spacing w:before="100" w:beforeAutospacing="1" w:after="100" w:afterAutospacing="1" w:line="300" w:lineRule="auto"/>
        <w:ind w:firstLine="600" w:firstLineChars="250"/>
        <w:rPr>
          <w:rFonts w:asciiTheme="minorEastAsia" w:hAnsiTheme="minorEastAsia" w:eastAsiaTheme="minorEastAsia"/>
          <w:bCs/>
          <w:sz w:val="24"/>
        </w:rPr>
      </w:pPr>
      <w:r>
        <w:rPr>
          <w:rFonts w:hint="eastAsia" w:asciiTheme="minorEastAsia" w:hAnsiTheme="minorEastAsia" w:eastAsiaTheme="minorEastAsia"/>
          <w:bCs/>
          <w:sz w:val="24"/>
          <w:lang w:eastAsia="zh-CN"/>
        </w:rPr>
        <w:t>腾龙芳烃（漳州）有限公司</w:t>
      </w:r>
      <w:r>
        <w:rPr>
          <w:rFonts w:hint="eastAsia" w:asciiTheme="minorEastAsia" w:hAnsiTheme="minorEastAsia" w:eastAsiaTheme="minorEastAsia"/>
          <w:bCs/>
          <w:sz w:val="24"/>
        </w:rPr>
        <w:t>就</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u w:val="single"/>
          <w:lang w:eastAsia="zh-CN"/>
        </w:rPr>
        <w:t>减压分馏装置中和缓蚀剂</w:t>
      </w:r>
      <w:r>
        <w:rPr>
          <w:rFonts w:hint="eastAsia" w:asciiTheme="minorEastAsia" w:hAnsiTheme="minorEastAsia" w:eastAsiaTheme="minorEastAsia"/>
          <w:bCs/>
          <w:sz w:val="24"/>
          <w:u w:val="single"/>
        </w:rPr>
        <w:t>（项目编号：</w:t>
      </w:r>
      <w:r>
        <w:rPr>
          <w:rFonts w:hint="eastAsia" w:asciiTheme="minorEastAsia" w:hAnsiTheme="minorEastAsia" w:eastAsiaTheme="minorEastAsia"/>
          <w:bCs/>
          <w:sz w:val="24"/>
          <w:u w:val="single"/>
          <w:lang w:eastAsia="zh-CN"/>
        </w:rPr>
        <w:t>2023-FHC-中和缓蚀剂-0221</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rPr>
        <w:t>进行国内公开比选，</w:t>
      </w:r>
      <w:r>
        <w:rPr>
          <w:rFonts w:hint="eastAsia" w:asciiTheme="minorEastAsia" w:hAnsiTheme="minorEastAsia" w:eastAsiaTheme="minorEastAsia"/>
          <w:bCs/>
          <w:spacing w:val="-2"/>
          <w:sz w:val="24"/>
        </w:rPr>
        <w:t>欢迎国内符合条件且有同类业绩的供应商积极参选。</w:t>
      </w:r>
    </w:p>
    <w:p>
      <w:pPr>
        <w:ind w:firstLine="472" w:firstLineChars="196"/>
        <w:rPr>
          <w:b/>
          <w:bCs/>
          <w:sz w:val="24"/>
        </w:rPr>
      </w:pPr>
      <w:r>
        <w:rPr>
          <w:rFonts w:hint="eastAsia"/>
          <w:b/>
          <w:bCs/>
          <w:sz w:val="24"/>
        </w:rPr>
        <w:t>一、项目概况</w:t>
      </w:r>
    </w:p>
    <w:p>
      <w:pPr>
        <w:pStyle w:val="14"/>
        <w:numPr>
          <w:ilvl w:val="0"/>
          <w:numId w:val="1"/>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项</w:t>
      </w:r>
      <w:r>
        <w:rPr>
          <w:rFonts w:hint="eastAsia" w:ascii="宋体" w:hAnsi="宋体" w:cs="宋体" w:eastAsiaTheme="minorEastAsia"/>
          <w:sz w:val="24"/>
        </w:rPr>
        <w:t>目名称：</w:t>
      </w:r>
      <w:r>
        <w:rPr>
          <w:rFonts w:hint="eastAsia" w:ascii="宋体" w:hAnsi="宋体" w:cs="宋体" w:eastAsiaTheme="minorEastAsia"/>
          <w:sz w:val="24"/>
          <w:lang w:eastAsia="zh-CN"/>
        </w:rPr>
        <w:t>减压分馏装置中和缓蚀剂</w:t>
      </w:r>
      <w:r>
        <w:rPr>
          <w:rFonts w:hint="eastAsia" w:ascii="宋体" w:hAnsi="宋体" w:cs="宋体" w:eastAsiaTheme="minorEastAsia"/>
          <w:sz w:val="24"/>
        </w:rPr>
        <w:t>。</w:t>
      </w:r>
    </w:p>
    <w:p>
      <w:pPr>
        <w:pStyle w:val="14"/>
        <w:numPr>
          <w:ilvl w:val="0"/>
          <w:numId w:val="1"/>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比选项目：</w:t>
      </w:r>
      <w:r>
        <w:rPr>
          <w:rFonts w:hint="eastAsia" w:ascii="宋体" w:hAnsi="宋体" w:cs="宋体" w:eastAsiaTheme="minorEastAsia"/>
          <w:sz w:val="24"/>
          <w:lang w:eastAsia="zh-CN"/>
        </w:rPr>
        <w:t>减压分馏装置中和缓蚀剂</w:t>
      </w:r>
      <w:r>
        <w:rPr>
          <w:rFonts w:hint="eastAsia" w:asciiTheme="minorEastAsia" w:hAnsiTheme="minorEastAsia" w:eastAsiaTheme="minorEastAsia"/>
          <w:bCs/>
          <w:sz w:val="24"/>
        </w:rPr>
        <w:t>采购数量、质量、货期、服务等要求详见比选文件</w:t>
      </w:r>
      <w:r>
        <w:rPr>
          <w:rFonts w:hint="eastAsia" w:asciiTheme="minorEastAsia" w:hAnsiTheme="minorEastAsia" w:eastAsiaTheme="minorEastAsia"/>
          <w:bCs/>
          <w:sz w:val="24"/>
          <w:lang w:val="en-US" w:eastAsia="zh-CN"/>
        </w:rPr>
        <w:t>及技术要求</w:t>
      </w:r>
      <w:r>
        <w:rPr>
          <w:rFonts w:hint="eastAsia" w:asciiTheme="minorEastAsia" w:hAnsiTheme="minorEastAsia" w:eastAsiaTheme="minorEastAsia"/>
          <w:bCs/>
          <w:sz w:val="24"/>
        </w:rPr>
        <w:t>。</w:t>
      </w:r>
    </w:p>
    <w:p>
      <w:pPr>
        <w:pStyle w:val="14"/>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二、参选人资格要求</w:t>
      </w:r>
    </w:p>
    <w:p>
      <w:pPr>
        <w:pStyle w:val="14"/>
        <w:numPr>
          <w:ilvl w:val="0"/>
          <w:numId w:val="2"/>
        </w:numPr>
        <w:spacing w:before="100" w:beforeAutospacing="1" w:after="100" w:afterAutospacing="1" w:line="300" w:lineRule="auto"/>
        <w:rPr>
          <w:rFonts w:hint="eastAsia" w:asciiTheme="minorEastAsia" w:hAnsiTheme="minorEastAsia" w:eastAsiaTheme="minorEastAsia"/>
          <w:bCs/>
          <w:sz w:val="24"/>
        </w:rPr>
      </w:pPr>
      <w:r>
        <w:rPr>
          <w:rFonts w:hint="eastAsia" w:asciiTheme="minorEastAsia" w:hAnsiTheme="minorEastAsia" w:eastAsiaTheme="minorEastAsia"/>
          <w:bCs/>
          <w:sz w:val="24"/>
        </w:rPr>
        <w:t>具备独立法人资格、具备有效的企业法人营业执照。</w:t>
      </w:r>
    </w:p>
    <w:p>
      <w:pPr>
        <w:pStyle w:val="14"/>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单位负责人为同一人或者存在控股、管理关系的不同单位不得同时参加本项目的比选。</w:t>
      </w:r>
    </w:p>
    <w:p>
      <w:pPr>
        <w:pStyle w:val="14"/>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没有失信黑名单记录（以最高院失信被执行人系统发布信息为准）</w:t>
      </w:r>
      <w:r>
        <w:rPr>
          <w:rFonts w:hint="eastAsia" w:asciiTheme="minorEastAsia" w:hAnsiTheme="minorEastAsia" w:eastAsiaTheme="minorEastAsia"/>
          <w:bCs/>
          <w:sz w:val="24"/>
          <w:lang w:eastAsia="zh-CN"/>
        </w:rPr>
        <w:t>。</w:t>
      </w:r>
    </w:p>
    <w:p>
      <w:pPr>
        <w:pStyle w:val="14"/>
        <w:numPr>
          <w:ilvl w:val="0"/>
          <w:numId w:val="2"/>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bCs/>
          <w:sz w:val="24"/>
        </w:rPr>
        <w:t>与比选人无诉讼纠纷。</w:t>
      </w:r>
    </w:p>
    <w:p>
      <w:pPr>
        <w:pStyle w:val="14"/>
        <w:numPr>
          <w:ilvl w:val="0"/>
          <w:numId w:val="2"/>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bCs/>
          <w:sz w:val="24"/>
        </w:rPr>
        <w:t>属于福建省能源石化集团有限责任公司合格供应商或中国石油化工集团有限公司或</w:t>
      </w:r>
      <w:r>
        <w:rPr>
          <w:rFonts w:asciiTheme="minorEastAsia" w:hAnsiTheme="minorEastAsia" w:eastAsiaTheme="minorEastAsia"/>
          <w:bCs/>
          <w:sz w:val="24"/>
        </w:rPr>
        <w:fldChar w:fldCharType="begin"/>
      </w:r>
      <w:r>
        <w:rPr>
          <w:rFonts w:asciiTheme="minorEastAsia" w:hAnsiTheme="minorEastAsia" w:eastAsiaTheme="minorEastAsia"/>
          <w:bCs/>
          <w:sz w:val="24"/>
        </w:rPr>
        <w:instrText xml:space="preserve"> HYPERLINK "http://www.baidu.com/link?url=ZYA2ANSxRzGwTSAnMQmFtVicINMq9OUNpKTJ21r1pCxY1Pg-bo-kGdl88GpXkxvjkQiNS5EBki5bPS0gC-oOIK" \t "_blank" </w:instrText>
      </w:r>
      <w:r>
        <w:rPr>
          <w:rFonts w:asciiTheme="minorEastAsia" w:hAnsiTheme="minorEastAsia" w:eastAsiaTheme="minorEastAsia"/>
          <w:bCs/>
          <w:sz w:val="24"/>
        </w:rPr>
        <w:fldChar w:fldCharType="separate"/>
      </w:r>
      <w:r>
        <w:rPr>
          <w:rFonts w:hint="eastAsia" w:asciiTheme="minorEastAsia" w:hAnsiTheme="minorEastAsia" w:eastAsiaTheme="minorEastAsia"/>
          <w:bCs/>
          <w:sz w:val="24"/>
        </w:rPr>
        <w:t>中国石油天然气集团有限公司</w:t>
      </w:r>
      <w:r>
        <w:rPr>
          <w:rFonts w:hint="eastAsia" w:asciiTheme="minorEastAsia" w:hAnsiTheme="minorEastAsia" w:eastAsiaTheme="minorEastAsia"/>
          <w:bCs/>
          <w:sz w:val="24"/>
        </w:rPr>
        <w:fldChar w:fldCharType="end"/>
      </w:r>
      <w:r>
        <w:rPr>
          <w:rFonts w:hint="eastAsia" w:asciiTheme="minorEastAsia" w:hAnsiTheme="minorEastAsia" w:eastAsiaTheme="minorEastAsia"/>
          <w:bCs/>
          <w:sz w:val="24"/>
        </w:rPr>
        <w:t>合格供应商。</w:t>
      </w:r>
    </w:p>
    <w:p>
      <w:pPr>
        <w:pStyle w:val="14"/>
        <w:numPr>
          <w:ilvl w:val="0"/>
          <w:numId w:val="2"/>
        </w:numPr>
        <w:spacing w:before="100" w:beforeAutospacing="1" w:after="100" w:afterAutospacing="1" w:line="300" w:lineRule="auto"/>
        <w:ind w:hanging="361"/>
        <w:rPr>
          <w:rFonts w:asciiTheme="minorEastAsia" w:hAnsiTheme="minorEastAsia" w:eastAsiaTheme="minorEastAsia"/>
          <w:bCs/>
          <w:sz w:val="24"/>
        </w:rPr>
      </w:pPr>
      <w:r>
        <w:rPr>
          <w:rFonts w:hint="eastAsia" w:asciiTheme="minorEastAsia" w:hAnsiTheme="minorEastAsia" w:eastAsiaTheme="minorEastAsia"/>
          <w:bCs/>
          <w:sz w:val="24"/>
          <w:lang w:val="en-US" w:eastAsia="zh-CN"/>
        </w:rPr>
        <w:t>需提供</w:t>
      </w:r>
      <w:r>
        <w:rPr>
          <w:rFonts w:hint="eastAsia" w:asciiTheme="minorEastAsia" w:hAnsiTheme="minorEastAsia" w:eastAsiaTheme="minorEastAsia"/>
          <w:bCs/>
          <w:sz w:val="24"/>
        </w:rPr>
        <w:t>近三年同类装置的销售业绩</w:t>
      </w:r>
      <w:r>
        <w:rPr>
          <w:rFonts w:hint="eastAsia" w:asciiTheme="minorEastAsia" w:hAnsiTheme="minorEastAsia" w:eastAsiaTheme="minorEastAsia"/>
          <w:bCs/>
          <w:sz w:val="24"/>
          <w:lang w:val="en-US" w:eastAsia="zh-CN"/>
        </w:rPr>
        <w:t>（合同或发票）。</w:t>
      </w:r>
    </w:p>
    <w:p>
      <w:pPr>
        <w:pStyle w:val="14"/>
        <w:numPr>
          <w:ilvl w:val="0"/>
          <w:numId w:val="2"/>
        </w:numPr>
        <w:spacing w:before="100" w:beforeAutospacing="1" w:after="100" w:afterAutospacing="1" w:line="300" w:lineRule="auto"/>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参选保证金</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叁万元</w:t>
      </w:r>
      <w:r>
        <w:rPr>
          <w:rFonts w:hint="eastAsia" w:asciiTheme="minorEastAsia" w:hAnsiTheme="minorEastAsia" w:eastAsiaTheme="minorEastAsia"/>
          <w:bCs/>
          <w:sz w:val="24"/>
          <w:highlight w:val="yellow"/>
        </w:rPr>
        <w:t>整。</w:t>
      </w:r>
    </w:p>
    <w:p>
      <w:pPr>
        <w:pStyle w:val="14"/>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三、获取比选文件</w:t>
      </w:r>
    </w:p>
    <w:p>
      <w:pPr>
        <w:pStyle w:val="14"/>
        <w:numPr>
          <w:ilvl w:val="0"/>
          <w:numId w:val="3"/>
        </w:numPr>
        <w:spacing w:before="0" w:line="300" w:lineRule="auto"/>
        <w:rPr>
          <w:rFonts w:asciiTheme="minorEastAsia" w:hAnsiTheme="minorEastAsia" w:eastAsiaTheme="minorEastAsia"/>
          <w:bCs/>
          <w:sz w:val="24"/>
        </w:rPr>
      </w:pPr>
      <w:r>
        <w:rPr>
          <w:rFonts w:hint="eastAsia" w:asciiTheme="minorEastAsia" w:hAnsiTheme="minorEastAsia" w:eastAsiaTheme="minorEastAsia"/>
          <w:bCs/>
          <w:sz w:val="24"/>
        </w:rPr>
        <w:t>报名时间：</w:t>
      </w:r>
      <w:r>
        <w:rPr>
          <w:rFonts w:hint="eastAsia" w:asciiTheme="majorEastAsia" w:hAnsiTheme="majorEastAsia" w:eastAsiaTheme="majorEastAsia"/>
          <w:sz w:val="24"/>
        </w:rPr>
        <w:t>自公告之日至2</w:t>
      </w:r>
      <w:r>
        <w:rPr>
          <w:rFonts w:asciiTheme="majorEastAsia" w:hAnsiTheme="majorEastAsia" w:eastAsiaTheme="majorEastAsia"/>
          <w:sz w:val="24"/>
        </w:rPr>
        <w:t>02</w:t>
      </w:r>
      <w:r>
        <w:rPr>
          <w:rFonts w:hint="eastAsia" w:asciiTheme="majorEastAsia" w:hAnsiTheme="majorEastAsia" w:eastAsiaTheme="majorEastAsia"/>
          <w:sz w:val="24"/>
          <w:lang w:val="en-US" w:eastAsia="zh-CN"/>
        </w:rPr>
        <w:t>3</w:t>
      </w:r>
      <w:r>
        <w:rPr>
          <w:rFonts w:hint="eastAsia" w:asciiTheme="majorEastAsia" w:hAnsiTheme="majorEastAsia" w:eastAsiaTheme="majorEastAsia"/>
          <w:sz w:val="24"/>
        </w:rPr>
        <w:t>年</w:t>
      </w:r>
      <w:r>
        <w:rPr>
          <w:rFonts w:hint="eastAsia" w:asciiTheme="majorEastAsia" w:hAnsiTheme="majorEastAsia" w:eastAsiaTheme="majorEastAsia"/>
          <w:sz w:val="24"/>
          <w:lang w:val="en-US" w:eastAsia="zh-CN"/>
        </w:rPr>
        <w:t>3</w:t>
      </w:r>
      <w:r>
        <w:rPr>
          <w:rFonts w:hint="eastAsia" w:asciiTheme="majorEastAsia" w:hAnsiTheme="majorEastAsia" w:eastAsiaTheme="majorEastAsia"/>
          <w:sz w:val="24"/>
        </w:rPr>
        <w:t>月</w:t>
      </w:r>
      <w:r>
        <w:rPr>
          <w:rFonts w:hint="eastAsia" w:asciiTheme="majorEastAsia" w:hAnsiTheme="majorEastAsia" w:eastAsiaTheme="majorEastAsia"/>
          <w:sz w:val="24"/>
          <w:lang w:val="en-US" w:eastAsia="zh-CN"/>
        </w:rPr>
        <w:t>10</w:t>
      </w:r>
      <w:r>
        <w:rPr>
          <w:rFonts w:hint="eastAsia" w:asciiTheme="majorEastAsia" w:hAnsiTheme="majorEastAsia" w:eastAsiaTheme="majorEastAsia"/>
          <w:sz w:val="24"/>
        </w:rPr>
        <w:t>日（含当日）</w:t>
      </w:r>
    </w:p>
    <w:p>
      <w:pPr>
        <w:pStyle w:val="14"/>
        <w:numPr>
          <w:ilvl w:val="255"/>
          <w:numId w:val="0"/>
        </w:numPr>
        <w:spacing w:before="0" w:line="300" w:lineRule="auto"/>
        <w:ind w:left="832"/>
        <w:rPr>
          <w:rFonts w:hint="eastAsia" w:asciiTheme="minorEastAsia" w:hAnsiTheme="minorEastAsia" w:eastAsiaTheme="minorEastAsia"/>
          <w:sz w:val="24"/>
          <w:lang w:eastAsia="zh-CN"/>
        </w:rPr>
      </w:pPr>
      <w:r>
        <w:rPr>
          <w:rFonts w:hint="eastAsia" w:asciiTheme="minorEastAsia" w:hAnsiTheme="minorEastAsia" w:eastAsiaTheme="minorEastAsia"/>
          <w:bCs/>
          <w:sz w:val="24"/>
        </w:rPr>
        <w:t>报名方式：</w:t>
      </w:r>
      <w:r>
        <w:rPr>
          <w:rFonts w:hint="eastAsia" w:asciiTheme="minorEastAsia" w:hAnsiTheme="minorEastAsia" w:eastAsiaTheme="minorEastAsia"/>
          <w:sz w:val="24"/>
        </w:rPr>
        <w:t>参选人在报名时间内将报名文件发送至邮箱wzcgb@fjpec.com.cn</w:t>
      </w:r>
      <w:r>
        <w:rPr>
          <w:rFonts w:hint="eastAsia" w:asciiTheme="minorEastAsia" w:hAnsiTheme="minorEastAsia" w:eastAsiaTheme="minorEastAsia"/>
          <w:bCs/>
          <w:sz w:val="24"/>
        </w:rPr>
        <w:t>，报名文件包含</w:t>
      </w:r>
      <w:r>
        <w:rPr>
          <w:rFonts w:asciiTheme="minorEastAsia" w:hAnsiTheme="minorEastAsia" w:eastAsiaTheme="minorEastAsia"/>
          <w:bCs/>
          <w:sz w:val="24"/>
        </w:rPr>
        <w:t>：</w:t>
      </w:r>
      <w:r>
        <w:rPr>
          <w:rFonts w:asciiTheme="minorEastAsia" w:hAnsiTheme="minorEastAsia" w:eastAsiaTheme="minorEastAsia"/>
          <w:bCs/>
          <w:sz w:val="24"/>
        </w:rPr>
        <w:cr/>
      </w:r>
      <w:r>
        <w:rPr>
          <w:rFonts w:asciiTheme="minorEastAsia" w:hAnsiTheme="minorEastAsia" w:eastAsiaTheme="minorEastAsia"/>
          <w:bCs/>
          <w:sz w:val="24"/>
        </w:rPr>
        <w:t>（1）针对本项目的法</w:t>
      </w:r>
      <w:r>
        <w:rPr>
          <w:rFonts w:hint="eastAsia" w:asciiTheme="minorEastAsia" w:hAnsiTheme="minorEastAsia" w:eastAsiaTheme="minorEastAsia"/>
          <w:bCs/>
          <w:sz w:val="24"/>
        </w:rPr>
        <w:t>定代表人</w:t>
      </w:r>
      <w:r>
        <w:rPr>
          <w:rFonts w:asciiTheme="minorEastAsia" w:hAnsiTheme="minorEastAsia" w:eastAsiaTheme="minorEastAsia"/>
          <w:bCs/>
          <w:sz w:val="24"/>
        </w:rPr>
        <w:t>授权委托书（格式详见</w:t>
      </w:r>
      <w:r>
        <w:rPr>
          <w:rFonts w:hint="eastAsia" w:asciiTheme="minorEastAsia" w:hAnsiTheme="minorEastAsia" w:eastAsiaTheme="minorEastAsia"/>
          <w:bCs/>
          <w:sz w:val="24"/>
        </w:rPr>
        <w:t>比选文件</w:t>
      </w:r>
      <w:r>
        <w:rPr>
          <w:rFonts w:asciiTheme="minorEastAsia" w:hAnsiTheme="minorEastAsia" w:eastAsiaTheme="minorEastAsia"/>
          <w:bCs/>
          <w:sz w:val="24"/>
        </w:rPr>
        <w:t>）；</w:t>
      </w:r>
      <w:r>
        <w:rPr>
          <w:rFonts w:hint="eastAsia" w:asciiTheme="minorEastAsia" w:hAnsiTheme="minorEastAsia" w:eastAsiaTheme="minorEastAsia"/>
          <w:bCs/>
          <w:sz w:val="24"/>
        </w:rPr>
        <w:cr/>
      </w:r>
      <w:r>
        <w:rPr>
          <w:rFonts w:asciiTheme="minorEastAsia" w:hAnsiTheme="minorEastAsia" w:eastAsiaTheme="minorEastAsia"/>
          <w:bCs/>
          <w:sz w:val="24"/>
        </w:rPr>
        <w:t>（</w:t>
      </w:r>
      <w:r>
        <w:rPr>
          <w:rFonts w:hint="eastAsia" w:asciiTheme="minorEastAsia" w:hAnsiTheme="minorEastAsia" w:eastAsiaTheme="minorEastAsia"/>
          <w:sz w:val="24"/>
        </w:rPr>
        <w:t>2）证件：营业执照、开户许可证等证件（加盖单位公章的复印件）</w:t>
      </w:r>
      <w:r>
        <w:rPr>
          <w:rFonts w:hint="eastAsia" w:asciiTheme="minorEastAsia" w:hAnsiTheme="minorEastAsia" w:eastAsiaTheme="minorEastAsia"/>
          <w:sz w:val="24"/>
          <w:lang w:eastAsia="zh-CN"/>
        </w:rPr>
        <w:t>；</w:t>
      </w:r>
    </w:p>
    <w:p>
      <w:pPr>
        <w:pStyle w:val="14"/>
        <w:numPr>
          <w:ilvl w:val="255"/>
          <w:numId w:val="0"/>
        </w:numPr>
        <w:spacing w:before="0" w:line="300" w:lineRule="auto"/>
        <w:ind w:left="832"/>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（3）提供</w:t>
      </w:r>
      <w:r>
        <w:rPr>
          <w:rFonts w:hint="eastAsia" w:asciiTheme="minorEastAsia" w:hAnsiTheme="minorEastAsia" w:eastAsiaTheme="minorEastAsia"/>
          <w:bCs/>
          <w:sz w:val="24"/>
          <w:lang w:eastAsia="zh-CN"/>
        </w:rPr>
        <w:t>三年同类装置的销售业绩</w:t>
      </w:r>
      <w:r>
        <w:rPr>
          <w:rFonts w:hint="eastAsia" w:asciiTheme="minorEastAsia" w:hAnsiTheme="minorEastAsia" w:eastAsiaTheme="minorEastAsia"/>
          <w:bCs/>
          <w:sz w:val="24"/>
          <w:lang w:val="en-US" w:eastAsia="zh-CN"/>
        </w:rPr>
        <w:t>（合同或发票）。</w:t>
      </w:r>
    </w:p>
    <w:p>
      <w:pPr>
        <w:pStyle w:val="14"/>
        <w:numPr>
          <w:ilvl w:val="255"/>
          <w:numId w:val="0"/>
        </w:numPr>
        <w:spacing w:before="0" w:line="300" w:lineRule="auto"/>
        <w:ind w:left="832"/>
        <w:rPr>
          <w:rFonts w:hint="eastAsia" w:asciiTheme="minorEastAsia" w:hAnsiTheme="minorEastAsia" w:eastAsiaTheme="minorEastAsia"/>
          <w:sz w:val="24"/>
          <w:lang w:val="en-US" w:eastAsia="zh-CN"/>
        </w:rPr>
      </w:pPr>
      <w:r>
        <w:rPr>
          <w:rFonts w:hint="eastAsia" w:asciiTheme="minorEastAsia" w:hAnsiTheme="minorEastAsia" w:eastAsiaTheme="minorEastAsia"/>
          <w:bCs/>
          <w:sz w:val="24"/>
          <w:lang w:val="en-US" w:eastAsia="zh-CN"/>
        </w:rPr>
        <w:t>（4）</w:t>
      </w:r>
      <w:r>
        <w:rPr>
          <w:rFonts w:hint="eastAsia" w:asciiTheme="minorEastAsia" w:hAnsiTheme="minorEastAsia" w:eastAsiaTheme="minorEastAsia"/>
          <w:sz w:val="24"/>
          <w:lang w:val="en-US" w:eastAsia="zh-CN"/>
        </w:rPr>
        <w:t>提供5年内的产品安全技术说明书。</w:t>
      </w:r>
    </w:p>
    <w:p>
      <w:pPr>
        <w:pStyle w:val="14"/>
        <w:numPr>
          <w:ilvl w:val="255"/>
          <w:numId w:val="0"/>
        </w:numPr>
        <w:spacing w:before="0" w:line="300" w:lineRule="auto"/>
        <w:ind w:left="832"/>
        <w:rPr>
          <w:rFonts w:asciiTheme="minorEastAsia" w:hAnsiTheme="minorEastAsia" w:eastAsiaTheme="minorEastAsia"/>
          <w:bCs/>
          <w:sz w:val="24"/>
        </w:rPr>
      </w:pPr>
      <w:r>
        <w:rPr>
          <w:rFonts w:hint="eastAsia" w:asciiTheme="minorEastAsia" w:hAnsiTheme="minorEastAsia" w:eastAsiaTheme="minorEastAsia"/>
          <w:sz w:val="24"/>
          <w:lang w:eastAsia="zh-CN"/>
        </w:rPr>
        <w:t>（</w:t>
      </w:r>
      <w:r>
        <w:rPr>
          <w:rFonts w:hint="eastAsia" w:asciiTheme="minorEastAsia" w:hAnsiTheme="minorEastAsia" w:eastAsiaTheme="minorEastAsia"/>
          <w:sz w:val="24"/>
          <w:lang w:val="en-US" w:eastAsia="zh-CN"/>
        </w:rPr>
        <w:t>5）</w:t>
      </w:r>
      <w:r>
        <w:rPr>
          <w:rFonts w:hint="eastAsia" w:asciiTheme="minorEastAsia" w:hAnsiTheme="minorEastAsia" w:eastAsiaTheme="minorEastAsia"/>
          <w:bCs/>
          <w:sz w:val="24"/>
        </w:rPr>
        <w:t>保证金汇款银行水单：</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单位需缴纳</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保证金：</w:t>
      </w:r>
      <w:r>
        <w:rPr>
          <w:rFonts w:hint="eastAsia" w:asciiTheme="minorEastAsia" w:hAnsiTheme="minorEastAsia" w:eastAsiaTheme="minorEastAsia"/>
          <w:bCs/>
          <w:sz w:val="24"/>
          <w:highlight w:val="yellow"/>
          <w:lang w:val="en-US" w:eastAsia="zh-CN"/>
        </w:rPr>
        <w:t>叁万元</w:t>
      </w:r>
      <w:r>
        <w:rPr>
          <w:rFonts w:hint="eastAsia" w:asciiTheme="minorEastAsia" w:hAnsiTheme="minorEastAsia" w:eastAsiaTheme="minorEastAsia"/>
          <w:bCs/>
          <w:sz w:val="24"/>
          <w:highlight w:val="yellow"/>
        </w:rPr>
        <w:t>整</w:t>
      </w:r>
      <w:r>
        <w:rPr>
          <w:rFonts w:hint="eastAsia" w:asciiTheme="minorEastAsia" w:hAnsiTheme="minorEastAsia" w:eastAsiaTheme="minorEastAsia"/>
          <w:bCs/>
          <w:sz w:val="24"/>
          <w:highlight w:val="none"/>
        </w:rPr>
        <w:t>，</w:t>
      </w:r>
      <w:r>
        <w:rPr>
          <w:rFonts w:hint="eastAsia" w:asciiTheme="minorEastAsia" w:hAnsiTheme="minorEastAsia" w:eastAsiaTheme="minorEastAsia"/>
          <w:bCs/>
          <w:sz w:val="24"/>
        </w:rPr>
        <w:t>如中选、该保证金转为履约保证金</w:t>
      </w:r>
      <w:r>
        <w:rPr>
          <w:rFonts w:hint="eastAsia" w:asciiTheme="minorEastAsia" w:hAnsiTheme="minorEastAsia" w:eastAsiaTheme="minorEastAsia"/>
          <w:bCs/>
          <w:sz w:val="24"/>
          <w:lang w:val="en-US" w:eastAsia="zh-CN"/>
        </w:rPr>
        <w:t>并作为合同质保金</w:t>
      </w:r>
      <w:r>
        <w:rPr>
          <w:rFonts w:hint="eastAsia" w:asciiTheme="minorEastAsia" w:hAnsiTheme="minorEastAsia" w:eastAsiaTheme="minorEastAsia"/>
          <w:bCs/>
          <w:sz w:val="24"/>
        </w:rPr>
        <w:t>，如不中选，在比选结束后请联系商务联系人办理无息等额退款。</w:t>
      </w:r>
    </w:p>
    <w:p>
      <w:pPr>
        <w:spacing w:line="360" w:lineRule="auto"/>
        <w:ind w:firstLine="1200" w:firstLineChars="500"/>
        <w:rPr>
          <w:rFonts w:asciiTheme="minorEastAsia" w:hAnsiTheme="minorEastAsia" w:eastAsiaTheme="minorEastAsia"/>
          <w:bCs/>
          <w:sz w:val="24"/>
        </w:rPr>
      </w:pPr>
      <w:r>
        <w:rPr>
          <w:rFonts w:hint="eastAsia" w:asciiTheme="minorEastAsia" w:hAnsiTheme="minorEastAsia" w:eastAsiaTheme="minorEastAsia"/>
          <w:bCs/>
          <w:sz w:val="24"/>
        </w:rPr>
        <w:t>汇款资料：</w:t>
      </w:r>
    </w:p>
    <w:p>
      <w:pPr>
        <w:spacing w:line="360" w:lineRule="auto"/>
        <w:ind w:firstLine="1200" w:firstLineChars="500"/>
        <w:rPr>
          <w:rFonts w:hint="eastAsia" w:asciiTheme="minorEastAsia" w:hAnsiTheme="minorEastAsia" w:eastAsiaTheme="minorEastAsia"/>
          <w:bCs/>
          <w:sz w:val="24"/>
          <w:lang w:eastAsia="zh-CN"/>
        </w:rPr>
      </w:pPr>
      <w:r>
        <w:rPr>
          <w:rFonts w:hint="eastAsia" w:asciiTheme="minorEastAsia" w:hAnsiTheme="minorEastAsia" w:eastAsiaTheme="minorEastAsia"/>
          <w:bCs/>
          <w:sz w:val="24"/>
        </w:rPr>
        <w:t>收款人：</w:t>
      </w:r>
      <w:r>
        <w:rPr>
          <w:rFonts w:hint="eastAsia" w:asciiTheme="minorEastAsia" w:hAnsiTheme="minorEastAsia" w:eastAsiaTheme="minorEastAsia"/>
          <w:bCs/>
          <w:sz w:val="24"/>
          <w:lang w:eastAsia="zh-CN"/>
        </w:rPr>
        <w:t>福建福海创石油化工有限公司</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开户银行：中国银行漳州古雷经济开发区支行</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账    号：406574816628</w:t>
      </w:r>
    </w:p>
    <w:p>
      <w:pPr>
        <w:pStyle w:val="14"/>
        <w:numPr>
          <w:ilvl w:val="0"/>
          <w:numId w:val="3"/>
        </w:numPr>
        <w:spacing w:before="0"/>
        <w:rPr>
          <w:rFonts w:asciiTheme="minorEastAsia" w:hAnsiTheme="minorEastAsia" w:eastAsiaTheme="minorEastAsia"/>
          <w:bCs/>
          <w:sz w:val="24"/>
        </w:rPr>
      </w:pPr>
      <w:r>
        <w:rPr>
          <w:rFonts w:hint="eastAsia" w:asciiTheme="minorEastAsia" w:hAnsiTheme="minorEastAsia" w:eastAsiaTheme="minorEastAsia"/>
          <w:bCs/>
          <w:sz w:val="24"/>
        </w:rPr>
        <w:t>获取比选文件：参选人自行下载比选文件。</w:t>
      </w:r>
    </w:p>
    <w:p>
      <w:pPr>
        <w:pStyle w:val="14"/>
        <w:keepNext w:val="0"/>
        <w:keepLines w:val="0"/>
        <w:pageBreakBefore w:val="0"/>
        <w:widowControl w:val="0"/>
        <w:kinsoku/>
        <w:wordWrap/>
        <w:overflowPunct/>
        <w:topLinePunct w:val="0"/>
        <w:autoSpaceDE/>
        <w:autoSpaceDN/>
        <w:bidi w:val="0"/>
        <w:spacing w:before="0" w:line="300" w:lineRule="auto"/>
        <w:ind w:left="832" w:firstLine="480" w:firstLineChars="200"/>
        <w:rPr>
          <w:rFonts w:asciiTheme="minorEastAsia" w:hAnsiTheme="minorEastAsia" w:eastAsiaTheme="minorEastAsia"/>
          <w:bCs/>
          <w:sz w:val="24"/>
        </w:rPr>
      </w:pPr>
      <w:r>
        <w:rPr>
          <w:rFonts w:hint="eastAsia" w:ascii="宋体" w:hAnsi="宋体" w:eastAsia="宋体"/>
          <w:bCs/>
          <w:color w:val="auto"/>
          <w:sz w:val="24"/>
          <w:lang w:val="en-US" w:eastAsia="zh-CN"/>
        </w:rPr>
        <w:t>请在报名后联系商务联系人获取“技术要求”文件。</w:t>
      </w:r>
    </w:p>
    <w:p>
      <w:pPr>
        <w:pStyle w:val="14"/>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四、参选文件递交要求</w:t>
      </w:r>
    </w:p>
    <w:p>
      <w:pPr>
        <w:pStyle w:val="14"/>
        <w:numPr>
          <w:ilvl w:val="0"/>
          <w:numId w:val="4"/>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sz w:val="24"/>
          <w:lang w:eastAsia="zh-CN"/>
        </w:rPr>
        <w:t>腾龙芳烃（漳州）有限公司</w:t>
      </w:r>
      <w:r>
        <w:rPr>
          <w:rFonts w:hint="eastAsia" w:asciiTheme="minorEastAsia" w:hAnsiTheme="minorEastAsia" w:eastAsiaTheme="minorEastAsia"/>
          <w:bCs/>
          <w:sz w:val="24"/>
        </w:rPr>
        <w:t>（地址：</w:t>
      </w:r>
      <w:r>
        <w:rPr>
          <w:rFonts w:hint="eastAsia" w:asciiTheme="minorEastAsia" w:hAnsiTheme="minorEastAsia" w:eastAsiaTheme="minorEastAsia"/>
          <w:bCs/>
          <w:sz w:val="24"/>
          <w:lang w:val="en-US" w:eastAsia="zh-CN"/>
        </w:rPr>
        <w:t>漳州市漳浦县杜浔镇杜昌路9号福海创办公大楼2楼</w:t>
      </w:r>
      <w:r>
        <w:rPr>
          <w:rFonts w:asciiTheme="minorEastAsia" w:hAnsiTheme="minorEastAsia" w:eastAsiaTheme="minorEastAsia"/>
          <w:bCs/>
          <w:sz w:val="24"/>
        </w:rPr>
        <w:t>）</w:t>
      </w:r>
      <w:r>
        <w:rPr>
          <w:rFonts w:hint="eastAsia" w:asciiTheme="minorEastAsia" w:hAnsiTheme="minorEastAsia" w:eastAsiaTheme="minorEastAsia"/>
          <w:bCs/>
          <w:sz w:val="24"/>
          <w:lang w:eastAsia="zh-CN"/>
        </w:rPr>
        <w:t>。</w:t>
      </w:r>
    </w:p>
    <w:p>
      <w:pPr>
        <w:pStyle w:val="14"/>
        <w:numPr>
          <w:ilvl w:val="0"/>
          <w:numId w:val="4"/>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ajorEastAsia" w:hAnsiTheme="majorEastAsia" w:eastAsiaTheme="majorEastAsia"/>
          <w:bCs/>
          <w:sz w:val="24"/>
        </w:rPr>
        <w:t>报名截止时间延后2个工作日</w:t>
      </w:r>
      <w:r>
        <w:rPr>
          <w:rFonts w:hint="eastAsia" w:asciiTheme="majorEastAsia" w:hAnsiTheme="majorEastAsia" w:eastAsiaTheme="majorEastAsia"/>
          <w:bCs/>
          <w:sz w:val="24"/>
          <w:lang w:eastAsia="zh-CN"/>
        </w:rPr>
        <w:t>。</w:t>
      </w:r>
    </w:p>
    <w:p>
      <w:pPr>
        <w:pStyle w:val="14"/>
        <w:numPr>
          <w:ilvl w:val="0"/>
          <w:numId w:val="4"/>
        </w:numPr>
        <w:spacing w:before="100" w:beforeAutospacing="1" w:after="100" w:afterAutospacing="1"/>
        <w:rPr>
          <w:rFonts w:asciiTheme="minorEastAsia" w:hAnsiTheme="minorEastAsia" w:eastAsiaTheme="minorEastAsia"/>
          <w:bCs/>
          <w:sz w:val="24"/>
        </w:rPr>
      </w:pPr>
      <w:r>
        <w:rPr>
          <w:rFonts w:asciiTheme="minorEastAsia" w:hAnsiTheme="minorEastAsia" w:eastAsiaTheme="minorEastAsia"/>
          <w:bCs/>
          <w:sz w:val="24"/>
          <w:highlight w:val="yellow"/>
        </w:rPr>
        <w:t>寄送快递时，请在快递件</w:t>
      </w:r>
      <w:r>
        <w:rPr>
          <w:rFonts w:hint="eastAsia" w:asciiTheme="minorEastAsia" w:hAnsiTheme="minorEastAsia" w:eastAsiaTheme="minorEastAsia"/>
          <w:bCs/>
          <w:sz w:val="24"/>
          <w:highlight w:val="yellow"/>
          <w:lang w:val="en-US" w:eastAsia="zh-CN"/>
        </w:rPr>
        <w:t>封面</w:t>
      </w:r>
      <w:r>
        <w:rPr>
          <w:rFonts w:asciiTheme="minorEastAsia" w:hAnsiTheme="minorEastAsia" w:eastAsiaTheme="minorEastAsia"/>
          <w:bCs/>
          <w:sz w:val="24"/>
          <w:highlight w:val="yellow"/>
        </w:rPr>
        <w:t>备注清楚寄件人公司名称及相应标书项目名称</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同时快递内随附标书电子版资料</w:t>
      </w:r>
      <w:r>
        <w:rPr>
          <w:rFonts w:asciiTheme="minorEastAsia" w:hAnsiTheme="minorEastAsia" w:eastAsiaTheme="minorEastAsia"/>
          <w:bCs/>
          <w:sz w:val="24"/>
          <w:highlight w:val="yellow"/>
        </w:rPr>
        <w:t>！</w:t>
      </w:r>
    </w:p>
    <w:p>
      <w:pPr>
        <w:pStyle w:val="14"/>
        <w:numPr>
          <w:ilvl w:val="0"/>
          <w:numId w:val="4"/>
        </w:numPr>
        <w:spacing w:before="100" w:beforeAutospacing="1" w:after="100" w:afterAutospacing="1"/>
        <w:rPr>
          <w:rFonts w:asciiTheme="minorEastAsia" w:hAnsiTheme="minorEastAsia" w:eastAsiaTheme="minorEastAsia"/>
          <w:bCs/>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p>
    <w:p>
      <w:pPr>
        <w:pStyle w:val="14"/>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五、联系方式</w:t>
      </w:r>
    </w:p>
    <w:p>
      <w:pPr>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商务联系人：卢翠云 电话：13599526303</w:t>
      </w:r>
      <w:r>
        <w:rPr>
          <w:rFonts w:hint="eastAsia" w:asciiTheme="minorEastAsia" w:hAnsiTheme="minorEastAsia" w:eastAsiaTheme="minorEastAsia"/>
          <w:bCs/>
          <w:sz w:val="24"/>
        </w:rPr>
        <w:tab/>
      </w:r>
      <w:r>
        <w:rPr>
          <w:rFonts w:hint="eastAsia" w:asciiTheme="minorEastAsia" w:hAnsiTheme="minorEastAsia" w:eastAsiaTheme="minorEastAsia"/>
          <w:bCs/>
          <w:sz w:val="24"/>
        </w:rPr>
        <w:t>邮箱：wzcgb@fjpec.com.cn</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技术联系人：</w:t>
      </w:r>
      <w:r>
        <w:rPr>
          <w:rFonts w:hint="eastAsia" w:asciiTheme="minorEastAsia" w:hAnsiTheme="minorEastAsia" w:eastAsiaTheme="minorEastAsia"/>
          <w:bCs/>
          <w:sz w:val="24"/>
          <w:lang w:val="en-US" w:eastAsia="zh-CN"/>
        </w:rPr>
        <w:t>李 斌</w:t>
      </w:r>
      <w:r>
        <w:rPr>
          <w:rFonts w:hint="eastAsia" w:asciiTheme="minorEastAsia" w:hAnsiTheme="minorEastAsia" w:eastAsiaTheme="minorEastAsia"/>
          <w:bCs/>
          <w:sz w:val="24"/>
        </w:rPr>
        <w:t xml:space="preserve"> </w:t>
      </w:r>
      <w:r>
        <w:rPr>
          <w:rFonts w:hint="eastAsia" w:asciiTheme="minorEastAsia" w:hAnsiTheme="minorEastAsia" w:eastAsiaTheme="minorEastAsia"/>
          <w:bCs/>
          <w:sz w:val="24"/>
          <w:lang w:val="en-US" w:eastAsia="zh-CN"/>
        </w:rPr>
        <w:t xml:space="preserve"> </w:t>
      </w:r>
      <w:r>
        <w:rPr>
          <w:rFonts w:hint="eastAsia" w:asciiTheme="minorEastAsia" w:hAnsiTheme="minorEastAsia" w:eastAsiaTheme="minorEastAsia"/>
          <w:bCs/>
          <w:sz w:val="24"/>
        </w:rPr>
        <w:t xml:space="preserve">电话：15759608828 </w:t>
      </w:r>
      <w:r>
        <w:rPr>
          <w:rFonts w:hint="eastAsia" w:asciiTheme="minorEastAsia" w:hAnsiTheme="minorEastAsia" w:eastAsiaTheme="minorEastAsia"/>
          <w:bCs/>
          <w:sz w:val="24"/>
          <w:lang w:val="en-US" w:eastAsia="zh-CN"/>
        </w:rPr>
        <w:t xml:space="preserve"> </w:t>
      </w:r>
      <w:r>
        <w:rPr>
          <w:rFonts w:hint="eastAsia" w:asciiTheme="minorEastAsia" w:hAnsiTheme="minorEastAsia" w:eastAsiaTheme="minorEastAsia"/>
          <w:bCs/>
          <w:sz w:val="24"/>
        </w:rPr>
        <w:t xml:space="preserve">邮箱：bli@fhcpec.com.cn </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 xml:space="preserve">纪检监察室电话：0596-6311774  </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联系地址：</w:t>
      </w:r>
      <w:r>
        <w:rPr>
          <w:rFonts w:hint="eastAsia" w:asciiTheme="minorEastAsia" w:hAnsiTheme="minorEastAsia" w:eastAsiaTheme="minorEastAsia"/>
          <w:bCs/>
          <w:sz w:val="24"/>
          <w:lang w:val="en-US" w:eastAsia="zh-CN"/>
        </w:rPr>
        <w:t>漳州市漳浦县杜浔镇杜昌路9号福海创办公大楼2楼</w:t>
      </w:r>
    </w:p>
    <w:p>
      <w:pPr>
        <w:spacing w:line="360" w:lineRule="auto"/>
        <w:ind w:firstLine="960" w:firstLineChars="400"/>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邮    编：36</w:t>
      </w:r>
      <w:r>
        <w:rPr>
          <w:rFonts w:hint="eastAsia" w:asciiTheme="minorEastAsia" w:hAnsiTheme="minorEastAsia" w:eastAsiaTheme="minorEastAsia"/>
          <w:bCs/>
          <w:sz w:val="24"/>
          <w:lang w:val="en-US" w:eastAsia="zh-CN"/>
        </w:rPr>
        <w:t>3215</w:t>
      </w:r>
    </w:p>
    <w:p>
      <w:pPr>
        <w:spacing w:line="360" w:lineRule="auto"/>
        <w:ind w:firstLine="960" w:firstLineChars="400"/>
        <w:rPr>
          <w:rFonts w:hint="eastAsia" w:asciiTheme="minorEastAsia" w:hAnsiTheme="minorEastAsia" w:eastAsiaTheme="minorEastAsia"/>
          <w:bCs/>
          <w:sz w:val="24"/>
          <w:lang w:val="en-US" w:eastAsia="zh-CN"/>
        </w:rPr>
      </w:pPr>
    </w:p>
    <w:p>
      <w:pPr>
        <w:spacing w:line="360" w:lineRule="auto"/>
        <w:ind w:firstLine="960" w:firstLineChars="400"/>
        <w:rPr>
          <w:rFonts w:hint="eastAsia" w:asciiTheme="minorEastAsia" w:hAnsiTheme="minorEastAsia" w:eastAsiaTheme="minorEastAsia"/>
          <w:bCs/>
          <w:sz w:val="24"/>
          <w:lang w:val="en-US" w:eastAsia="zh-CN"/>
        </w:rPr>
      </w:pPr>
    </w:p>
    <w:p>
      <w:pPr>
        <w:tabs>
          <w:tab w:val="left" w:pos="3098"/>
        </w:tabs>
        <w:spacing w:line="360" w:lineRule="auto"/>
        <w:ind w:firstLine="4800" w:firstLineChars="2000"/>
        <w:rPr>
          <w:rFonts w:asciiTheme="minorEastAsia" w:hAnsiTheme="minorEastAsia" w:eastAsiaTheme="minorEastAsia"/>
          <w:bCs/>
          <w:sz w:val="24"/>
        </w:rPr>
      </w:pPr>
      <w:r>
        <w:rPr>
          <w:rFonts w:hint="eastAsia" w:asciiTheme="minorEastAsia" w:hAnsiTheme="minorEastAsia" w:eastAsiaTheme="minorEastAsia"/>
          <w:bCs/>
          <w:sz w:val="24"/>
          <w:lang w:eastAsia="zh-CN"/>
        </w:rPr>
        <w:tab/>
      </w:r>
      <w:r>
        <w:rPr>
          <w:rFonts w:hint="eastAsia" w:asciiTheme="minorEastAsia" w:hAnsiTheme="minorEastAsia" w:eastAsiaTheme="minorEastAsia"/>
          <w:bCs/>
          <w:sz w:val="24"/>
          <w:lang w:eastAsia="zh-CN"/>
        </w:rPr>
        <w:t>腾龙芳烃（漳州）有限公司</w:t>
      </w:r>
    </w:p>
    <w:p>
      <w:pPr>
        <w:spacing w:line="360" w:lineRule="auto"/>
        <w:ind w:firstLine="5280" w:firstLineChars="2200"/>
        <w:rPr>
          <w:rFonts w:hint="eastAsia" w:asciiTheme="minorEastAsia" w:hAnsiTheme="minorEastAsia" w:eastAsiaTheme="minorEastAsia"/>
          <w:bCs/>
          <w:sz w:val="24"/>
        </w:rPr>
      </w:pPr>
      <w:r>
        <w:rPr>
          <w:rFonts w:hint="eastAsia" w:asciiTheme="minorEastAsia" w:hAnsiTheme="minorEastAsia" w:eastAsiaTheme="minorEastAsia"/>
          <w:bCs/>
          <w:sz w:val="24"/>
        </w:rPr>
        <w:t>202</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月</w:t>
      </w:r>
      <w:r>
        <w:rPr>
          <w:rFonts w:hint="eastAsia" w:asciiTheme="minorEastAsia" w:hAnsiTheme="minorEastAsia" w:eastAsiaTheme="minorEastAsia"/>
          <w:bCs/>
          <w:sz w:val="24"/>
          <w:lang w:val="en-US" w:eastAsia="zh-CN"/>
        </w:rPr>
        <w:t>1</w:t>
      </w:r>
      <w:r>
        <w:rPr>
          <w:rFonts w:hint="eastAsia" w:asciiTheme="minorEastAsia" w:hAnsiTheme="minorEastAsia" w:eastAsiaTheme="minorEastAsia"/>
          <w:bCs/>
          <w:sz w:val="24"/>
        </w:rPr>
        <w:t>日</w:t>
      </w:r>
    </w:p>
    <w:p>
      <w:pPr>
        <w:spacing w:line="400" w:lineRule="exact"/>
        <w:jc w:val="both"/>
        <w:rPr>
          <w:rFonts w:hint="eastAsia" w:ascii="宋体" w:hAnsi="宋体"/>
          <w:b/>
          <w:bCs/>
          <w:sz w:val="36"/>
        </w:rPr>
      </w:pPr>
    </w:p>
    <w:p>
      <w:pPr>
        <w:spacing w:line="400" w:lineRule="exact"/>
        <w:jc w:val="both"/>
        <w:rPr>
          <w:rFonts w:hint="eastAsia" w:ascii="宋体" w:hAnsi="宋体"/>
          <w:b/>
          <w:bCs/>
          <w:sz w:val="36"/>
        </w:rPr>
      </w:pPr>
    </w:p>
    <w:p>
      <w:pPr>
        <w:spacing w:line="400" w:lineRule="exact"/>
        <w:jc w:val="both"/>
        <w:rPr>
          <w:rFonts w:hint="eastAsia" w:ascii="宋体" w:hAnsi="宋体"/>
          <w:b/>
          <w:bCs/>
          <w:sz w:val="36"/>
        </w:rPr>
      </w:pPr>
    </w:p>
    <w:p>
      <w:pPr>
        <w:spacing w:line="400" w:lineRule="exact"/>
        <w:jc w:val="both"/>
        <w:rPr>
          <w:rFonts w:hint="eastAsia" w:ascii="宋体" w:hAnsi="宋体"/>
          <w:b/>
          <w:bCs/>
          <w:sz w:val="36"/>
        </w:rPr>
      </w:pPr>
    </w:p>
    <w:p>
      <w:pPr>
        <w:spacing w:line="400" w:lineRule="exact"/>
        <w:jc w:val="center"/>
        <w:rPr>
          <w:rFonts w:ascii="宋体"/>
          <w:b/>
          <w:bCs/>
          <w:sz w:val="36"/>
        </w:rPr>
      </w:pPr>
      <w:r>
        <w:rPr>
          <w:rFonts w:hint="eastAsia" w:ascii="宋体" w:hAnsi="宋体"/>
          <w:b/>
          <w:bCs/>
          <w:sz w:val="36"/>
        </w:rPr>
        <w:t>二、参选规定及说明</w:t>
      </w:r>
    </w:p>
    <w:p>
      <w:pPr>
        <w:spacing w:line="320" w:lineRule="exact"/>
        <w:rPr>
          <w:rFonts w:ascii="宋体"/>
          <w:sz w:val="18"/>
          <w:szCs w:val="18"/>
        </w:rPr>
      </w:pPr>
      <w:r>
        <w:rPr>
          <w:rFonts w:ascii="宋体" w:hAnsi="宋体"/>
          <w:sz w:val="18"/>
          <w:szCs w:val="18"/>
        </w:rPr>
        <w:t>1.</w:t>
      </w:r>
      <w:r>
        <w:rPr>
          <w:rFonts w:hint="eastAsia" w:ascii="宋体" w:hAnsi="宋体"/>
          <w:sz w:val="18"/>
          <w:szCs w:val="18"/>
        </w:rPr>
        <w:t>本次公开比选涉及产品为：</w:t>
      </w:r>
      <w:r>
        <w:rPr>
          <w:rFonts w:hint="eastAsia" w:ascii="宋体" w:hAnsi="宋体"/>
          <w:sz w:val="18"/>
          <w:szCs w:val="18"/>
          <w:u w:val="single"/>
          <w:lang w:eastAsia="zh-CN"/>
        </w:rPr>
        <w:t>减压分馏装置中和缓蚀剂</w:t>
      </w:r>
      <w:r>
        <w:rPr>
          <w:rFonts w:hint="eastAsia" w:ascii="宋体" w:hAnsi="宋体"/>
          <w:sz w:val="18"/>
          <w:szCs w:val="18"/>
          <w:u w:val="single"/>
        </w:rPr>
        <w:t>。</w:t>
      </w:r>
    </w:p>
    <w:p>
      <w:pPr>
        <w:pStyle w:val="17"/>
        <w:spacing w:line="320" w:lineRule="exact"/>
        <w:ind w:firstLine="0" w:firstLineChars="0"/>
        <w:rPr>
          <w:rFonts w:ascii="宋体"/>
          <w:sz w:val="18"/>
          <w:szCs w:val="18"/>
        </w:rPr>
      </w:pPr>
      <w:r>
        <w:rPr>
          <w:rFonts w:hint="eastAsia" w:ascii="宋体" w:hAnsi="宋体"/>
          <w:sz w:val="18"/>
          <w:szCs w:val="18"/>
        </w:rPr>
        <w:t>数量、时间、付款方式等、质量标准等按公开比选文件要求。</w:t>
      </w:r>
    </w:p>
    <w:p>
      <w:pPr>
        <w:spacing w:line="320" w:lineRule="exact"/>
        <w:rPr>
          <w:rFonts w:ascii="宋体"/>
          <w:sz w:val="18"/>
          <w:szCs w:val="18"/>
        </w:rPr>
      </w:pPr>
      <w:r>
        <w:rPr>
          <w:rFonts w:hint="eastAsia" w:ascii="宋体"/>
          <w:sz w:val="18"/>
          <w:szCs w:val="18"/>
        </w:rPr>
        <w:t>2.参选人资格：</w:t>
      </w:r>
    </w:p>
    <w:p>
      <w:pPr>
        <w:spacing w:line="320" w:lineRule="exact"/>
        <w:rPr>
          <w:rFonts w:hint="eastAsia" w:ascii="宋体"/>
          <w:sz w:val="18"/>
          <w:szCs w:val="18"/>
        </w:rPr>
      </w:pPr>
      <w:r>
        <w:rPr>
          <w:rFonts w:hint="eastAsia" w:ascii="宋体"/>
          <w:sz w:val="18"/>
          <w:szCs w:val="18"/>
        </w:rPr>
        <w:t>（1）具备独立法人资格、具备有效的企业法人营业执照；</w:t>
      </w:r>
    </w:p>
    <w:p>
      <w:pPr>
        <w:spacing w:line="320" w:lineRule="exact"/>
        <w:rPr>
          <w:rFonts w:ascii="宋体"/>
          <w:sz w:val="18"/>
          <w:szCs w:val="18"/>
        </w:rPr>
      </w:pPr>
      <w:r>
        <w:rPr>
          <w:rFonts w:hint="eastAsia" w:ascii="宋体"/>
          <w:sz w:val="18"/>
          <w:szCs w:val="18"/>
        </w:rPr>
        <w:t>（2）单位负责人为同一人或者存在控股、管理关系的不同单位不得同时参加本项目的比选；</w:t>
      </w:r>
    </w:p>
    <w:p>
      <w:pPr>
        <w:spacing w:line="320" w:lineRule="exact"/>
        <w:rPr>
          <w:rFonts w:ascii="宋体"/>
          <w:sz w:val="18"/>
          <w:szCs w:val="18"/>
        </w:rPr>
      </w:pPr>
      <w:r>
        <w:rPr>
          <w:rFonts w:hint="eastAsia" w:ascii="宋体"/>
          <w:sz w:val="18"/>
          <w:szCs w:val="18"/>
        </w:rPr>
        <w:t>（3）没有失信黑名单记录（以最高院失信被执行人系统发布信息为准）；</w:t>
      </w:r>
    </w:p>
    <w:p>
      <w:pPr>
        <w:spacing w:line="320" w:lineRule="exact"/>
        <w:rPr>
          <w:rFonts w:hint="eastAsia" w:ascii="宋体"/>
          <w:sz w:val="18"/>
          <w:szCs w:val="18"/>
        </w:rPr>
      </w:pPr>
      <w:r>
        <w:rPr>
          <w:rFonts w:hint="eastAsia" w:ascii="宋体"/>
          <w:sz w:val="18"/>
          <w:szCs w:val="18"/>
        </w:rPr>
        <w:t>（4）与比选人无诉讼纠纷。</w:t>
      </w:r>
    </w:p>
    <w:p>
      <w:pPr>
        <w:spacing w:line="320" w:lineRule="exact"/>
        <w:rPr>
          <w:rFonts w:hint="eastAsia" w:ascii="宋体"/>
          <w:sz w:val="18"/>
          <w:szCs w:val="18"/>
        </w:rPr>
      </w:pPr>
      <w:r>
        <w:rPr>
          <w:rFonts w:hint="eastAsia" w:ascii="宋体"/>
          <w:sz w:val="18"/>
          <w:szCs w:val="18"/>
          <w:lang w:eastAsia="zh-CN"/>
        </w:rPr>
        <w:t>（</w:t>
      </w:r>
      <w:r>
        <w:rPr>
          <w:rFonts w:hint="eastAsia" w:ascii="宋体"/>
          <w:sz w:val="18"/>
          <w:szCs w:val="18"/>
          <w:lang w:val="en-US" w:eastAsia="zh-CN"/>
        </w:rPr>
        <w:t>5</w:t>
      </w:r>
      <w:r>
        <w:rPr>
          <w:rFonts w:hint="eastAsia" w:ascii="宋体"/>
          <w:sz w:val="18"/>
          <w:szCs w:val="18"/>
          <w:lang w:eastAsia="zh-CN"/>
        </w:rPr>
        <w:t>）属于福建省能源石化集团有限责任公司合格供应商或中国石油化工集团有限公司或</w:t>
      </w:r>
      <w:r>
        <w:rPr>
          <w:rFonts w:hint="eastAsia" w:ascii="宋体"/>
          <w:sz w:val="18"/>
          <w:szCs w:val="18"/>
          <w:lang w:eastAsia="zh-CN"/>
        </w:rPr>
        <w:fldChar w:fldCharType="begin"/>
      </w:r>
      <w:r>
        <w:rPr>
          <w:rFonts w:hint="eastAsia" w:ascii="宋体"/>
          <w:sz w:val="18"/>
          <w:szCs w:val="18"/>
          <w:lang w:eastAsia="zh-CN"/>
        </w:rPr>
        <w:instrText xml:space="preserve"> HYPERLINK "http://www.baidu.com/link?url=ZYA2ANSxRzGwTSAnMQmFtVicINMq9OUNpKTJ21r1pCxY1Pg-bo-kGdl88GpXkxvjkQiNS5EBki5bPS0gC-oOIK" \t "_blank" </w:instrText>
      </w:r>
      <w:r>
        <w:rPr>
          <w:rFonts w:hint="eastAsia" w:ascii="宋体"/>
          <w:sz w:val="18"/>
          <w:szCs w:val="18"/>
          <w:lang w:eastAsia="zh-CN"/>
        </w:rPr>
        <w:fldChar w:fldCharType="separate"/>
      </w:r>
      <w:r>
        <w:rPr>
          <w:rFonts w:hint="eastAsia" w:ascii="宋体"/>
          <w:sz w:val="18"/>
          <w:szCs w:val="18"/>
          <w:lang w:eastAsia="zh-CN"/>
        </w:rPr>
        <w:t>中国石油天然气集团有限公司</w:t>
      </w:r>
      <w:r>
        <w:rPr>
          <w:rFonts w:hint="eastAsia" w:ascii="宋体"/>
          <w:sz w:val="18"/>
          <w:szCs w:val="18"/>
          <w:lang w:eastAsia="zh-CN"/>
        </w:rPr>
        <w:fldChar w:fldCharType="end"/>
      </w:r>
      <w:r>
        <w:rPr>
          <w:rFonts w:hint="eastAsia" w:ascii="宋体"/>
          <w:sz w:val="18"/>
          <w:szCs w:val="18"/>
          <w:lang w:eastAsia="zh-CN"/>
        </w:rPr>
        <w:t>合格供应商。</w:t>
      </w:r>
    </w:p>
    <w:p>
      <w:pPr>
        <w:spacing w:line="320" w:lineRule="exact"/>
        <w:rPr>
          <w:rFonts w:hint="eastAsia" w:ascii="宋体"/>
          <w:sz w:val="18"/>
          <w:szCs w:val="18"/>
        </w:rPr>
      </w:pPr>
      <w:r>
        <w:rPr>
          <w:rFonts w:hint="eastAsia" w:ascii="宋体"/>
          <w:sz w:val="18"/>
          <w:szCs w:val="18"/>
          <w:lang w:val="en-US" w:eastAsia="zh-CN"/>
        </w:rPr>
        <w:t>（6）需提供</w:t>
      </w:r>
      <w:r>
        <w:rPr>
          <w:rFonts w:hint="eastAsia" w:ascii="宋体"/>
          <w:sz w:val="18"/>
          <w:szCs w:val="18"/>
        </w:rPr>
        <w:t>近三年同类装置的销售业绩</w:t>
      </w:r>
      <w:r>
        <w:rPr>
          <w:rFonts w:hint="eastAsia" w:ascii="宋体"/>
          <w:sz w:val="18"/>
          <w:szCs w:val="18"/>
          <w:lang w:val="en-US" w:eastAsia="zh-CN"/>
        </w:rPr>
        <w:t>（合同或发票）。</w:t>
      </w:r>
    </w:p>
    <w:p>
      <w:pPr>
        <w:spacing w:line="320" w:lineRule="exact"/>
        <w:rPr>
          <w:rFonts w:ascii="宋体"/>
          <w:sz w:val="18"/>
          <w:szCs w:val="18"/>
          <w:highlight w:val="none"/>
        </w:rPr>
      </w:pPr>
      <w:r>
        <w:rPr>
          <w:rFonts w:hint="eastAsia" w:ascii="宋体"/>
          <w:sz w:val="18"/>
          <w:szCs w:val="18"/>
        </w:rPr>
        <w:t>（</w:t>
      </w:r>
      <w:r>
        <w:rPr>
          <w:rFonts w:hint="eastAsia" w:ascii="宋体"/>
          <w:sz w:val="18"/>
          <w:szCs w:val="18"/>
          <w:lang w:val="en-US" w:eastAsia="zh-CN"/>
        </w:rPr>
        <w:t>7</w:t>
      </w:r>
      <w:r>
        <w:rPr>
          <w:rFonts w:hint="eastAsia" w:ascii="宋体"/>
          <w:sz w:val="18"/>
          <w:szCs w:val="18"/>
        </w:rPr>
        <w:t>）</w:t>
      </w:r>
      <w:r>
        <w:rPr>
          <w:rFonts w:hint="eastAsia" w:ascii="宋体"/>
          <w:sz w:val="18"/>
          <w:szCs w:val="18"/>
          <w:highlight w:val="none"/>
        </w:rPr>
        <w:t>参选保证金：</w:t>
      </w:r>
      <w:r>
        <w:rPr>
          <w:rFonts w:hint="eastAsia" w:ascii="宋体"/>
          <w:sz w:val="18"/>
          <w:szCs w:val="18"/>
          <w:highlight w:val="none"/>
          <w:lang w:val="en-US" w:eastAsia="zh-CN"/>
        </w:rPr>
        <w:t>叁万元</w:t>
      </w:r>
      <w:r>
        <w:rPr>
          <w:rFonts w:hint="eastAsia" w:ascii="宋体"/>
          <w:sz w:val="18"/>
          <w:szCs w:val="18"/>
          <w:highlight w:val="none"/>
        </w:rPr>
        <w:t>整。</w:t>
      </w:r>
    </w:p>
    <w:p>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pPr>
        <w:spacing w:line="320" w:lineRule="exact"/>
        <w:rPr>
          <w:rFonts w:ascii="宋体" w:hAnsi="宋体"/>
          <w:sz w:val="18"/>
          <w:szCs w:val="18"/>
          <w:highlight w:val="yellow"/>
        </w:rPr>
      </w:pPr>
      <w:r>
        <w:rPr>
          <w:rFonts w:ascii="宋体" w:hAnsi="宋体"/>
          <w:sz w:val="18"/>
          <w:szCs w:val="18"/>
          <w:highlight w:val="yellow"/>
        </w:rPr>
        <w:t>4.</w:t>
      </w:r>
      <w:r>
        <w:rPr>
          <w:rFonts w:hint="eastAsia" w:ascii="宋体" w:hAnsi="宋体"/>
          <w:sz w:val="18"/>
          <w:szCs w:val="18"/>
          <w:highlight w:val="yellow"/>
        </w:rPr>
        <w:t>公开比选请按以</w:t>
      </w:r>
      <w:r>
        <w:rPr>
          <w:rFonts w:hint="eastAsia" w:ascii="宋体" w:hAnsi="宋体"/>
          <w:sz w:val="18"/>
          <w:szCs w:val="18"/>
          <w:highlight w:val="yellow"/>
          <w:lang w:val="en-US" w:eastAsia="zh-CN"/>
        </w:rPr>
        <w:t>下</w:t>
      </w:r>
      <w:r>
        <w:rPr>
          <w:rFonts w:hint="eastAsia" w:ascii="宋体" w:hAnsi="宋体"/>
          <w:sz w:val="18"/>
          <w:szCs w:val="18"/>
          <w:highlight w:val="yellow"/>
        </w:rPr>
        <w:t>要求密封报价。</w:t>
      </w:r>
      <w:r>
        <w:rPr>
          <w:rFonts w:hint="eastAsia" w:ascii="宋体" w:hAnsi="宋体"/>
          <w:sz w:val="18"/>
          <w:szCs w:val="18"/>
          <w:highlight w:val="yellow"/>
          <w:lang w:val="en-US" w:eastAsia="zh-CN"/>
        </w:rPr>
        <w:t>参选人递交的参选</w:t>
      </w:r>
      <w:r>
        <w:rPr>
          <w:rFonts w:hint="eastAsia" w:ascii="宋体" w:hAnsi="宋体"/>
          <w:sz w:val="18"/>
          <w:szCs w:val="18"/>
          <w:highlight w:val="yellow"/>
        </w:rPr>
        <w:t>文件分为二册，第一册为</w:t>
      </w:r>
      <w:r>
        <w:rPr>
          <w:rFonts w:hint="eastAsia" w:ascii="宋体" w:hAnsi="宋体"/>
          <w:sz w:val="18"/>
          <w:szCs w:val="18"/>
          <w:highlight w:val="yellow"/>
          <w:lang w:eastAsia="zh-CN"/>
        </w:rPr>
        <w:t>商务</w:t>
      </w:r>
      <w:r>
        <w:rPr>
          <w:rFonts w:hint="eastAsia" w:ascii="宋体" w:hAnsi="宋体"/>
          <w:sz w:val="18"/>
          <w:szCs w:val="18"/>
          <w:highlight w:val="yellow"/>
        </w:rPr>
        <w:t>文件，第二册为技术文件，其内容分别为：</w:t>
      </w:r>
    </w:p>
    <w:p>
      <w:pPr>
        <w:spacing w:line="320" w:lineRule="exact"/>
        <w:rPr>
          <w:rFonts w:hint="eastAsia" w:ascii="宋体" w:hAnsi="宋体"/>
          <w:sz w:val="18"/>
          <w:szCs w:val="18"/>
          <w:highlight w:val="yellow"/>
        </w:rPr>
      </w:pPr>
      <w:r>
        <w:rPr>
          <w:rFonts w:hint="eastAsia" w:ascii="宋体" w:hAnsi="宋体"/>
          <w:sz w:val="18"/>
          <w:szCs w:val="18"/>
          <w:highlight w:val="yellow"/>
          <w:lang w:val="en-US" w:eastAsia="zh-CN"/>
        </w:rPr>
        <w:t>4.1</w:t>
      </w:r>
      <w:r>
        <w:rPr>
          <w:rFonts w:hint="eastAsia" w:ascii="宋体" w:hAnsi="宋体"/>
          <w:sz w:val="18"/>
          <w:szCs w:val="18"/>
          <w:highlight w:val="yellow"/>
        </w:rPr>
        <w:t xml:space="preserve"> 第一册</w:t>
      </w:r>
      <w:r>
        <w:rPr>
          <w:rFonts w:hint="eastAsia" w:ascii="宋体" w:hAnsi="宋体"/>
          <w:sz w:val="18"/>
          <w:szCs w:val="18"/>
          <w:highlight w:val="yellow"/>
          <w:lang w:eastAsia="zh-CN"/>
        </w:rPr>
        <w:t>商务</w:t>
      </w:r>
      <w:r>
        <w:rPr>
          <w:rFonts w:hint="eastAsia" w:ascii="宋体" w:hAnsi="宋体"/>
          <w:sz w:val="18"/>
          <w:szCs w:val="18"/>
          <w:highlight w:val="yellow"/>
        </w:rPr>
        <w:t>文件包含以下内容：</w:t>
      </w:r>
    </w:p>
    <w:p>
      <w:pPr>
        <w:spacing w:line="320" w:lineRule="exact"/>
        <w:rPr>
          <w:rFonts w:ascii="宋体" w:hAnsi="宋体"/>
          <w:sz w:val="18"/>
          <w:szCs w:val="18"/>
          <w:highlight w:val="yellow"/>
        </w:rPr>
      </w:pPr>
      <w:r>
        <w:rPr>
          <w:rFonts w:hint="eastAsia" w:ascii="宋体" w:hAnsi="宋体"/>
          <w:sz w:val="18"/>
          <w:szCs w:val="18"/>
          <w:highlight w:val="yellow"/>
        </w:rPr>
        <w:t>（</w:t>
      </w:r>
      <w:r>
        <w:rPr>
          <w:rFonts w:ascii="宋体" w:hAnsi="宋体"/>
          <w:sz w:val="18"/>
          <w:szCs w:val="18"/>
          <w:highlight w:val="yellow"/>
        </w:rPr>
        <w:t>1</w:t>
      </w:r>
      <w:r>
        <w:rPr>
          <w:rFonts w:hint="eastAsia" w:ascii="宋体" w:hAnsi="宋体"/>
          <w:sz w:val="18"/>
          <w:szCs w:val="18"/>
          <w:highlight w:val="yellow"/>
        </w:rPr>
        <w:t>）比选公告</w:t>
      </w:r>
    </w:p>
    <w:p>
      <w:pPr>
        <w:spacing w:line="320" w:lineRule="exact"/>
        <w:rPr>
          <w:rFonts w:ascii="宋体" w:hAnsi="宋体"/>
          <w:sz w:val="18"/>
          <w:szCs w:val="18"/>
          <w:highlight w:val="yellow"/>
        </w:rPr>
      </w:pPr>
      <w:r>
        <w:rPr>
          <w:rFonts w:hint="eastAsia" w:ascii="宋体" w:hAnsi="宋体"/>
          <w:sz w:val="18"/>
          <w:szCs w:val="18"/>
          <w:highlight w:val="yellow"/>
        </w:rPr>
        <w:t>（2）参选规定及说明</w:t>
      </w:r>
    </w:p>
    <w:p>
      <w:pPr>
        <w:spacing w:line="320" w:lineRule="exact"/>
        <w:rPr>
          <w:rFonts w:ascii="宋体" w:hAnsi="宋体"/>
          <w:sz w:val="18"/>
          <w:szCs w:val="18"/>
          <w:highlight w:val="yellow"/>
        </w:rPr>
      </w:pPr>
      <w:r>
        <w:rPr>
          <w:rFonts w:hint="eastAsia" w:ascii="宋体" w:hAnsi="宋体"/>
          <w:sz w:val="18"/>
          <w:szCs w:val="18"/>
          <w:highlight w:val="yellow"/>
        </w:rPr>
        <w:t>（3）公开比选文件</w:t>
      </w:r>
    </w:p>
    <w:p>
      <w:pPr>
        <w:spacing w:line="320" w:lineRule="exact"/>
        <w:rPr>
          <w:rFonts w:ascii="宋体" w:hAnsi="宋体"/>
          <w:sz w:val="18"/>
          <w:szCs w:val="18"/>
          <w:highlight w:val="yellow"/>
        </w:rPr>
      </w:pPr>
      <w:r>
        <w:rPr>
          <w:rFonts w:hint="eastAsia" w:ascii="宋体" w:hAnsi="宋体"/>
          <w:sz w:val="18"/>
          <w:szCs w:val="18"/>
          <w:highlight w:val="yellow"/>
        </w:rPr>
        <w:t>（4）参选书</w:t>
      </w:r>
    </w:p>
    <w:p>
      <w:pPr>
        <w:spacing w:line="320" w:lineRule="exact"/>
        <w:rPr>
          <w:rFonts w:ascii="宋体" w:hAnsi="宋体"/>
          <w:sz w:val="18"/>
          <w:szCs w:val="18"/>
          <w:highlight w:val="yellow"/>
        </w:rPr>
      </w:pPr>
      <w:r>
        <w:rPr>
          <w:rFonts w:hint="eastAsia" w:ascii="宋体" w:hAnsi="宋体"/>
          <w:sz w:val="18"/>
          <w:szCs w:val="18"/>
          <w:highlight w:val="yellow"/>
        </w:rPr>
        <w:t>（5）法定代表人授权书</w:t>
      </w:r>
    </w:p>
    <w:p>
      <w:pPr>
        <w:spacing w:line="320" w:lineRule="exact"/>
        <w:rPr>
          <w:rFonts w:hint="eastAsia" w:ascii="宋体" w:hAnsi="宋体"/>
          <w:sz w:val="18"/>
          <w:szCs w:val="18"/>
          <w:highlight w:val="yellow"/>
        </w:rPr>
      </w:pPr>
      <w:r>
        <w:rPr>
          <w:rFonts w:hint="eastAsia" w:ascii="宋体" w:hAnsi="宋体"/>
          <w:sz w:val="18"/>
          <w:szCs w:val="18"/>
          <w:highlight w:val="yellow"/>
        </w:rPr>
        <w:t>（6）报价单</w:t>
      </w:r>
    </w:p>
    <w:p>
      <w:pPr>
        <w:spacing w:line="320" w:lineRule="exact"/>
        <w:rPr>
          <w:rFonts w:hint="eastAsia" w:ascii="宋体" w:hAnsi="宋体" w:eastAsia="宋体"/>
          <w:sz w:val="18"/>
          <w:szCs w:val="18"/>
          <w:highlight w:val="yellow"/>
          <w:lang w:eastAsia="zh-CN"/>
        </w:rPr>
      </w:pPr>
      <w:r>
        <w:rPr>
          <w:rFonts w:hint="eastAsia" w:ascii="宋体" w:hAnsi="宋体"/>
          <w:sz w:val="18"/>
          <w:szCs w:val="18"/>
          <w:highlight w:val="yellow"/>
          <w:lang w:eastAsia="zh-CN"/>
        </w:rPr>
        <w:t>（</w:t>
      </w:r>
      <w:r>
        <w:rPr>
          <w:rFonts w:hint="eastAsia" w:ascii="宋体" w:hAnsi="宋体"/>
          <w:sz w:val="18"/>
          <w:szCs w:val="18"/>
          <w:highlight w:val="yellow"/>
          <w:lang w:val="en-US" w:eastAsia="zh-CN"/>
        </w:rPr>
        <w:t>7</w:t>
      </w:r>
      <w:r>
        <w:rPr>
          <w:rFonts w:hint="eastAsia" w:ascii="宋体" w:hAnsi="宋体"/>
          <w:sz w:val="18"/>
          <w:szCs w:val="18"/>
          <w:highlight w:val="yellow"/>
          <w:lang w:eastAsia="zh-CN"/>
        </w:rPr>
        <w:t>）</w:t>
      </w:r>
      <w:r>
        <w:rPr>
          <w:rFonts w:hint="eastAsia" w:ascii="宋体" w:hAnsi="宋体"/>
          <w:sz w:val="18"/>
          <w:szCs w:val="18"/>
          <w:highlight w:val="yellow"/>
          <w:lang w:val="en-US" w:eastAsia="zh-CN"/>
        </w:rPr>
        <w:t>技术要求</w:t>
      </w:r>
    </w:p>
    <w:p>
      <w:pPr>
        <w:spacing w:line="320" w:lineRule="exact"/>
        <w:rPr>
          <w:rFonts w:hint="eastAsia" w:ascii="宋体" w:hAnsi="宋体"/>
          <w:sz w:val="18"/>
          <w:szCs w:val="18"/>
          <w:highlight w:val="yellow"/>
        </w:rPr>
      </w:pPr>
      <w:r>
        <w:rPr>
          <w:rFonts w:hint="eastAsia" w:ascii="宋体" w:hAnsi="宋体"/>
          <w:sz w:val="18"/>
          <w:szCs w:val="18"/>
          <w:highlight w:val="yellow"/>
          <w:lang w:val="en-US" w:eastAsia="zh-CN"/>
        </w:rPr>
        <w:t>4.2</w:t>
      </w:r>
      <w:r>
        <w:rPr>
          <w:rFonts w:hint="eastAsia" w:ascii="宋体" w:hAnsi="宋体"/>
          <w:sz w:val="18"/>
          <w:szCs w:val="18"/>
          <w:highlight w:val="yellow"/>
        </w:rPr>
        <w:t xml:space="preserve"> 第二册技术文件包含以下内容：</w:t>
      </w:r>
    </w:p>
    <w:p>
      <w:pPr>
        <w:spacing w:line="320" w:lineRule="exact"/>
      </w:pPr>
      <w:r>
        <w:rPr>
          <w:rFonts w:hint="eastAsia" w:ascii="宋体" w:hAnsi="宋体"/>
          <w:sz w:val="18"/>
          <w:szCs w:val="18"/>
          <w:highlight w:val="yellow"/>
        </w:rPr>
        <w:t>同类业绩</w:t>
      </w:r>
      <w:r>
        <w:rPr>
          <w:rFonts w:hint="eastAsia" w:ascii="宋体" w:hAnsi="宋体"/>
          <w:sz w:val="18"/>
          <w:szCs w:val="18"/>
          <w:highlight w:val="yellow"/>
          <w:lang w:val="en-US" w:eastAsia="zh-CN"/>
        </w:rPr>
        <w:t>资料</w:t>
      </w:r>
      <w:r>
        <w:rPr>
          <w:rFonts w:hint="eastAsia" w:ascii="宋体" w:hAnsi="宋体"/>
          <w:sz w:val="18"/>
          <w:szCs w:val="18"/>
          <w:highlight w:val="yellow"/>
          <w:lang w:eastAsia="zh-CN"/>
        </w:rPr>
        <w:t>、</w:t>
      </w:r>
      <w:r>
        <w:rPr>
          <w:rFonts w:hint="eastAsia" w:ascii="宋体" w:hAnsi="宋体"/>
          <w:sz w:val="18"/>
          <w:szCs w:val="18"/>
          <w:highlight w:val="yellow"/>
          <w:lang w:val="en-US" w:eastAsia="zh-CN"/>
        </w:rPr>
        <w:t>产品</w:t>
      </w:r>
      <w:r>
        <w:rPr>
          <w:rFonts w:hint="eastAsia" w:ascii="宋体" w:hAnsi="宋体"/>
          <w:sz w:val="18"/>
          <w:szCs w:val="18"/>
          <w:highlight w:val="yellow"/>
          <w:lang w:eastAsia="zh-CN"/>
        </w:rPr>
        <w:t>物化性质、供货</w:t>
      </w:r>
      <w:r>
        <w:rPr>
          <w:rFonts w:hint="eastAsia" w:ascii="宋体" w:hAnsi="宋体"/>
          <w:sz w:val="18"/>
          <w:szCs w:val="18"/>
          <w:highlight w:val="yellow"/>
          <w:lang w:val="en-US" w:eastAsia="zh-CN"/>
        </w:rPr>
        <w:t>周</w:t>
      </w:r>
      <w:r>
        <w:rPr>
          <w:rFonts w:hint="eastAsia" w:ascii="宋体" w:hAnsi="宋体"/>
          <w:sz w:val="18"/>
          <w:szCs w:val="18"/>
          <w:highlight w:val="yellow"/>
          <w:lang w:eastAsia="zh-CN"/>
        </w:rPr>
        <w:t>期、加药方案、技术交流、现场技术服务、包装运输及回收</w:t>
      </w:r>
      <w:r>
        <w:rPr>
          <w:rFonts w:hint="eastAsia" w:ascii="宋体" w:hAnsi="宋体"/>
          <w:sz w:val="18"/>
          <w:szCs w:val="18"/>
          <w:highlight w:val="yellow"/>
          <w:lang w:val="en-US" w:eastAsia="zh-CN"/>
        </w:rPr>
        <w:t>等内容</w:t>
      </w:r>
      <w:r>
        <w:rPr>
          <w:rFonts w:hint="eastAsia" w:ascii="宋体" w:hAnsi="宋体"/>
          <w:sz w:val="18"/>
          <w:szCs w:val="18"/>
          <w:highlight w:val="yellow"/>
        </w:rPr>
        <w:t>。</w:t>
      </w:r>
    </w:p>
    <w:p>
      <w:pPr>
        <w:spacing w:line="320" w:lineRule="exact"/>
        <w:rPr>
          <w:rFonts w:ascii="宋体" w:hAnsi="宋体"/>
          <w:sz w:val="18"/>
          <w:szCs w:val="18"/>
          <w:highlight w:val="yellow"/>
        </w:rPr>
      </w:pPr>
      <w:r>
        <w:rPr>
          <w:rFonts w:hint="eastAsia" w:ascii="宋体" w:hAnsi="宋体"/>
          <w:b/>
          <w:bCs/>
          <w:sz w:val="18"/>
          <w:szCs w:val="18"/>
          <w:highlight w:val="yellow"/>
          <w:lang w:val="en-US" w:eastAsia="zh-CN"/>
        </w:rPr>
        <w:t>5.参选人密封参选书，</w:t>
      </w:r>
      <w:r>
        <w:rPr>
          <w:rFonts w:hint="eastAsia" w:ascii="宋体" w:hAnsi="宋体"/>
          <w:b/>
          <w:bCs/>
          <w:sz w:val="18"/>
          <w:szCs w:val="18"/>
          <w:highlight w:val="yellow"/>
        </w:rPr>
        <w:t>第一册《</w:t>
      </w:r>
      <w:r>
        <w:rPr>
          <w:rFonts w:hint="eastAsia" w:ascii="宋体" w:hAnsi="宋体"/>
          <w:b/>
          <w:bCs/>
          <w:sz w:val="18"/>
          <w:szCs w:val="18"/>
          <w:highlight w:val="yellow"/>
          <w:lang w:eastAsia="zh-CN"/>
        </w:rPr>
        <w:t>商务</w:t>
      </w:r>
      <w:r>
        <w:rPr>
          <w:rFonts w:hint="eastAsia" w:ascii="宋体" w:hAnsi="宋体"/>
          <w:b/>
          <w:bCs/>
          <w:sz w:val="18"/>
          <w:szCs w:val="18"/>
          <w:highlight w:val="yellow"/>
        </w:rPr>
        <w:t>文件》、第二册《技术文件》必须分别单独装订、分别单独包封</w:t>
      </w:r>
      <w:r>
        <w:rPr>
          <w:rFonts w:hint="eastAsia" w:ascii="宋体" w:hAnsi="宋体"/>
          <w:b/>
          <w:bCs/>
          <w:sz w:val="18"/>
          <w:szCs w:val="18"/>
          <w:highlight w:val="yellow"/>
          <w:lang w:eastAsia="zh-CN"/>
        </w:rPr>
        <w:t>；装订、密封和标识后，需要进行总包封（即密封在同一个封套中），所有电子文档与第一册包封在同一封套内。</w:t>
      </w:r>
      <w:r>
        <w:rPr>
          <w:rFonts w:hint="eastAsia" w:ascii="宋体" w:hAnsi="宋体"/>
          <w:b/>
          <w:bCs/>
          <w:sz w:val="18"/>
          <w:szCs w:val="18"/>
          <w:highlight w:val="yellow"/>
          <w:lang w:val="en-US" w:eastAsia="zh-CN"/>
        </w:rPr>
        <w:t>其中，第一册文件</w:t>
      </w:r>
      <w:r>
        <w:rPr>
          <w:rFonts w:hint="eastAsia" w:ascii="宋体" w:hAnsi="宋体"/>
          <w:b/>
          <w:bCs/>
          <w:sz w:val="18"/>
          <w:szCs w:val="18"/>
          <w:highlight w:val="yellow"/>
        </w:rPr>
        <w:t>一式两份</w:t>
      </w:r>
      <w:r>
        <w:rPr>
          <w:rFonts w:hint="eastAsia" w:ascii="宋体" w:hAnsi="宋体"/>
          <w:b/>
          <w:bCs/>
          <w:sz w:val="18"/>
          <w:szCs w:val="18"/>
          <w:highlight w:val="yellow"/>
          <w:lang w:val="en-US" w:eastAsia="zh-CN"/>
        </w:rPr>
        <w:t>并</w:t>
      </w:r>
      <w:r>
        <w:rPr>
          <w:rFonts w:hint="eastAsia" w:ascii="宋体" w:hAnsi="宋体"/>
          <w:b/>
          <w:bCs/>
          <w:sz w:val="18"/>
          <w:szCs w:val="18"/>
          <w:highlight w:val="yellow"/>
        </w:rPr>
        <w:t>注明“正本”及“副本”</w:t>
      </w:r>
      <w:r>
        <w:rPr>
          <w:rFonts w:hint="eastAsia" w:ascii="宋体" w:hAnsi="宋体"/>
          <w:b/>
          <w:bCs/>
          <w:sz w:val="18"/>
          <w:szCs w:val="18"/>
          <w:highlight w:val="yellow"/>
          <w:lang w:eastAsia="zh-CN"/>
        </w:rPr>
        <w:t>，</w:t>
      </w:r>
      <w:r>
        <w:rPr>
          <w:rFonts w:hint="eastAsia" w:ascii="宋体" w:hAnsi="宋体"/>
          <w:b/>
          <w:bCs/>
          <w:sz w:val="18"/>
          <w:szCs w:val="18"/>
          <w:highlight w:val="yellow"/>
          <w:lang w:val="en-US" w:eastAsia="zh-CN"/>
        </w:rPr>
        <w:t>第二册文件一式一份</w:t>
      </w:r>
      <w:r>
        <w:rPr>
          <w:rFonts w:hint="eastAsia" w:ascii="宋体" w:hAnsi="宋体"/>
          <w:b/>
          <w:bCs/>
          <w:sz w:val="18"/>
          <w:szCs w:val="18"/>
          <w:highlight w:val="yellow"/>
        </w:rPr>
        <w:t>，</w:t>
      </w:r>
      <w:r>
        <w:rPr>
          <w:rFonts w:hint="eastAsia" w:ascii="宋体" w:hAnsi="宋体"/>
          <w:b/>
          <w:bCs/>
          <w:sz w:val="18"/>
          <w:szCs w:val="18"/>
          <w:highlight w:val="yellow"/>
          <w:lang w:val="en-US" w:eastAsia="zh-CN"/>
        </w:rPr>
        <w:t>在各封口处加盖公章。</w:t>
      </w:r>
    </w:p>
    <w:p>
      <w:pPr>
        <w:spacing w:line="320" w:lineRule="exact"/>
        <w:rPr>
          <w:rFonts w:ascii="宋体" w:hAnsi="宋体"/>
          <w:sz w:val="18"/>
          <w:szCs w:val="18"/>
        </w:rPr>
      </w:pPr>
      <w:r>
        <w:rPr>
          <w:rFonts w:ascii="宋体" w:hAnsi="宋体"/>
          <w:sz w:val="18"/>
          <w:szCs w:val="18"/>
        </w:rPr>
        <w:t>6.</w:t>
      </w:r>
      <w:r>
        <w:rPr>
          <w:rFonts w:hint="eastAsia" w:ascii="宋体" w:hAnsi="宋体"/>
          <w:sz w:val="18"/>
          <w:szCs w:val="18"/>
        </w:rPr>
        <w:t>参选文件的修改：</w:t>
      </w:r>
    </w:p>
    <w:p>
      <w:pPr>
        <w:spacing w:line="320" w:lineRule="exact"/>
        <w:rPr>
          <w:rFonts w:ascii="宋体" w:hAnsi="宋体"/>
          <w:sz w:val="18"/>
          <w:szCs w:val="18"/>
        </w:rPr>
      </w:pPr>
      <w:r>
        <w:rPr>
          <w:rFonts w:hint="eastAsia" w:ascii="宋体" w:hAnsi="宋体"/>
          <w:sz w:val="18"/>
          <w:szCs w:val="18"/>
        </w:rPr>
        <w:t>在参选文件收取时间截止</w:t>
      </w:r>
      <w:r>
        <w:rPr>
          <w:rFonts w:ascii="宋体" w:hAnsi="宋体"/>
          <w:sz w:val="18"/>
          <w:szCs w:val="18"/>
        </w:rPr>
        <w:t>24</w:t>
      </w:r>
      <w:r>
        <w:rPr>
          <w:rFonts w:hint="eastAsia" w:ascii="宋体" w:hAnsi="宋体"/>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hint="eastAsia" w:ascii="宋体" w:hAnsi="宋体"/>
          <w:sz w:val="18"/>
          <w:szCs w:val="18"/>
        </w:rPr>
        <w:t>小时内，不允许修改、补充或撤回参选文件。</w:t>
      </w:r>
    </w:p>
    <w:p>
      <w:pPr>
        <w:spacing w:line="320" w:lineRule="exact"/>
        <w:rPr>
          <w:rFonts w:ascii="宋体" w:hAnsi="宋体"/>
          <w:sz w:val="18"/>
          <w:szCs w:val="18"/>
        </w:rPr>
      </w:pPr>
      <w:r>
        <w:rPr>
          <w:rFonts w:hint="eastAsia" w:ascii="宋体" w:hAnsi="宋体"/>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sz w:val="18"/>
          <w:szCs w:val="18"/>
        </w:rPr>
      </w:pPr>
      <w:r>
        <w:rPr>
          <w:rFonts w:ascii="宋体" w:hAnsi="宋体"/>
          <w:sz w:val="18"/>
          <w:szCs w:val="18"/>
        </w:rPr>
        <w:t>7.</w:t>
      </w:r>
      <w:r>
        <w:rPr>
          <w:rFonts w:hint="eastAsia" w:ascii="宋体" w:hAnsi="宋体"/>
          <w:sz w:val="18"/>
          <w:szCs w:val="18"/>
        </w:rPr>
        <w:t>报价均应为人民币一票含增值税目的地交货价。小写和大写不符，以大写为准；副本与正本不符，以正本为准。</w:t>
      </w:r>
    </w:p>
    <w:p>
      <w:pPr>
        <w:spacing w:line="320" w:lineRule="exact"/>
        <w:rPr>
          <w:rFonts w:ascii="宋体" w:hAnsi="宋体"/>
          <w:sz w:val="18"/>
          <w:szCs w:val="18"/>
        </w:rPr>
      </w:pPr>
      <w:r>
        <w:rPr>
          <w:rFonts w:ascii="宋体" w:hAnsi="宋体"/>
          <w:sz w:val="18"/>
          <w:szCs w:val="18"/>
        </w:rPr>
        <w:t>8.</w:t>
      </w:r>
      <w:r>
        <w:rPr>
          <w:rFonts w:hint="eastAsia" w:ascii="宋体" w:hAnsi="宋体"/>
          <w:sz w:val="18"/>
          <w:szCs w:val="18"/>
        </w:rPr>
        <w:t>公开比选在本公司或本集团范围内组织比选小组成员召开比选会议，检查参选文件是否符合规定，并作记录。比选会议旨在确定所公开比选</w:t>
      </w:r>
      <w:r>
        <w:rPr>
          <w:rFonts w:hint="eastAsia" w:ascii="宋体" w:hAnsi="宋体"/>
          <w:sz w:val="18"/>
          <w:szCs w:val="18"/>
          <w:u w:val="single"/>
          <w:lang w:eastAsia="zh-CN"/>
        </w:rPr>
        <w:t>减压分馏装置中和缓蚀剂</w:t>
      </w:r>
      <w:r>
        <w:rPr>
          <w:rFonts w:hint="eastAsia" w:ascii="宋体" w:hAnsi="宋体"/>
          <w:sz w:val="18"/>
          <w:szCs w:val="18"/>
        </w:rPr>
        <w:t>的采购指导价格。比选会议确定指导价格之后：</w:t>
      </w:r>
    </w:p>
    <w:p>
      <w:pPr>
        <w:spacing w:line="320" w:lineRule="exact"/>
        <w:rPr>
          <w:rFonts w:ascii="Arial" w:hAnsi="Arial" w:cs="Arial"/>
          <w:sz w:val="18"/>
          <w:szCs w:val="18"/>
        </w:rPr>
      </w:pPr>
      <w:r>
        <w:rPr>
          <w:rFonts w:ascii="Arial" w:hAnsi="Arial" w:cs="Arial"/>
          <w:sz w:val="18"/>
          <w:szCs w:val="18"/>
        </w:rPr>
        <w:t>8.1</w:t>
      </w:r>
      <w:r>
        <w:rPr>
          <w:rFonts w:hint="eastAsia" w:ascii="Arial" w:hAnsi="Arial" w:cs="Arial"/>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sz w:val="18"/>
          <w:szCs w:val="18"/>
        </w:rPr>
      </w:pPr>
      <w:r>
        <w:rPr>
          <w:rFonts w:ascii="Arial" w:hAnsi="Arial" w:cs="Arial"/>
          <w:sz w:val="18"/>
          <w:szCs w:val="18"/>
        </w:rPr>
        <w:t>8.2</w:t>
      </w:r>
      <w:r>
        <w:rPr>
          <w:rFonts w:hint="eastAsia" w:ascii="Arial" w:hAnsi="Arial" w:cs="Arial"/>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sz w:val="18"/>
          <w:szCs w:val="18"/>
        </w:rPr>
      </w:pPr>
      <w:r>
        <w:rPr>
          <w:rFonts w:ascii="宋体" w:hAnsi="宋体"/>
          <w:sz w:val="18"/>
          <w:szCs w:val="18"/>
        </w:rPr>
        <w:t>9.</w:t>
      </w:r>
      <w:r>
        <w:rPr>
          <w:rFonts w:hint="eastAsia" w:ascii="宋体" w:hAnsi="宋体"/>
          <w:sz w:val="18"/>
          <w:szCs w:val="18"/>
        </w:rPr>
        <w:t>公开比选小组将允许修改参选文件中不构成重大偏离的、不一致或不规则的地方。</w:t>
      </w:r>
    </w:p>
    <w:p>
      <w:pPr>
        <w:spacing w:line="320" w:lineRule="exact"/>
        <w:rPr>
          <w:rFonts w:ascii="宋体"/>
          <w:sz w:val="18"/>
          <w:szCs w:val="18"/>
        </w:rPr>
      </w:pPr>
      <w:r>
        <w:rPr>
          <w:rFonts w:ascii="宋体" w:hAnsi="宋体"/>
          <w:sz w:val="18"/>
          <w:szCs w:val="18"/>
        </w:rPr>
        <w:t>1</w:t>
      </w:r>
      <w:r>
        <w:rPr>
          <w:rFonts w:hint="eastAsia" w:ascii="宋体" w:hAnsi="宋体"/>
          <w:sz w:val="18"/>
          <w:szCs w:val="18"/>
        </w:rPr>
        <w:t>0</w:t>
      </w:r>
      <w:r>
        <w:rPr>
          <w:rFonts w:ascii="宋体" w:hAnsi="宋体"/>
          <w:sz w:val="18"/>
          <w:szCs w:val="18"/>
        </w:rPr>
        <w:t>.</w:t>
      </w:r>
      <w:r>
        <w:rPr>
          <w:rFonts w:hint="eastAsia" w:ascii="宋体" w:hAnsi="宋体"/>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sz w:val="18"/>
          <w:szCs w:val="18"/>
        </w:rPr>
      </w:pPr>
      <w:r>
        <w:rPr>
          <w:rFonts w:ascii="宋体" w:hAnsi="宋体"/>
          <w:sz w:val="18"/>
          <w:szCs w:val="18"/>
        </w:rPr>
        <w:t>1</w:t>
      </w:r>
      <w:r>
        <w:rPr>
          <w:rFonts w:hint="eastAsia" w:ascii="宋体" w:hAnsi="宋体"/>
          <w:sz w:val="18"/>
          <w:szCs w:val="18"/>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sz w:val="18"/>
          <w:szCs w:val="18"/>
        </w:rPr>
        <w:t>,</w:t>
      </w:r>
      <w:r>
        <w:rPr>
          <w:rFonts w:hint="eastAsia" w:ascii="宋体" w:hAnsi="宋体"/>
          <w:sz w:val="18"/>
          <w:szCs w:val="18"/>
        </w:rPr>
        <w:t>实际订单签署数量根据各供应商实际供应能力和在途、库存周转情况而定。</w:t>
      </w:r>
    </w:p>
    <w:p>
      <w:pPr>
        <w:spacing w:line="320" w:lineRule="exact"/>
        <w:rPr>
          <w:rFonts w:hint="eastAsia" w:ascii="宋体" w:hAnsi="宋体"/>
          <w:sz w:val="18"/>
          <w:szCs w:val="18"/>
        </w:rPr>
      </w:pPr>
      <w:r>
        <w:rPr>
          <w:rFonts w:hint="eastAsia" w:ascii="宋体" w:hAnsi="宋体"/>
          <w:sz w:val="18"/>
          <w:szCs w:val="18"/>
        </w:rPr>
        <w:t>12.参选文件不退还。</w:t>
      </w:r>
    </w:p>
    <w:p>
      <w:pPr>
        <w:spacing w:line="320" w:lineRule="exact"/>
        <w:rPr>
          <w:rFonts w:hint="eastAsia" w:ascii="宋体" w:hAnsi="宋体"/>
          <w:sz w:val="18"/>
          <w:szCs w:val="18"/>
        </w:rPr>
      </w:pPr>
      <w:r>
        <w:rPr>
          <w:rFonts w:hint="eastAsia" w:ascii="宋体" w:hAnsi="宋体"/>
          <w:sz w:val="18"/>
          <w:szCs w:val="18"/>
          <w:highlight w:val="yellow"/>
        </w:rPr>
        <w:t>13.</w:t>
      </w:r>
      <w:r>
        <w:rPr>
          <w:rFonts w:hint="eastAsia" w:ascii="宋体" w:hAnsi="宋体"/>
          <w:sz w:val="18"/>
          <w:szCs w:val="18"/>
          <w:highlight w:val="yellow"/>
          <w:lang w:val="en-US" w:eastAsia="zh-CN"/>
        </w:rPr>
        <w:t>本次减压分馏装置中和缓蚀剂分为商务标和技术标两部分组成，商务标评分比重为40分，技术标评分为60分，满分为100分，总得分最高的参选人为中选人。</w:t>
      </w:r>
    </w:p>
    <w:p>
      <w:pPr>
        <w:spacing w:line="320" w:lineRule="exact"/>
        <w:rPr>
          <w:rFonts w:hint="eastAsia" w:ascii="宋体" w:hAnsi="宋体"/>
          <w:b/>
          <w:bCs/>
          <w:sz w:val="36"/>
          <w:szCs w:val="36"/>
        </w:rPr>
      </w:pPr>
      <w:r>
        <w:rPr>
          <w:rFonts w:hint="eastAsia" w:ascii="宋体" w:hAnsi="宋体"/>
          <w:sz w:val="18"/>
          <w:szCs w:val="18"/>
          <w:highlight w:val="none"/>
        </w:rPr>
        <w:t>1</w:t>
      </w:r>
      <w:r>
        <w:rPr>
          <w:rFonts w:hint="eastAsia" w:ascii="宋体" w:hAnsi="宋体"/>
          <w:sz w:val="18"/>
          <w:szCs w:val="18"/>
          <w:highlight w:val="none"/>
          <w:lang w:val="en-US" w:eastAsia="zh-CN"/>
        </w:rPr>
        <w:t>4.</w:t>
      </w:r>
      <w:r>
        <w:rPr>
          <w:rFonts w:hint="eastAsia" w:ascii="宋体" w:hAnsi="宋体" w:cs="宋体"/>
          <w:b/>
          <w:kern w:val="0"/>
          <w:sz w:val="24"/>
        </w:rPr>
        <w:t>若报价偏离市场行情，</w:t>
      </w:r>
      <w:r>
        <w:rPr>
          <w:rFonts w:hint="eastAsia" w:ascii="宋体" w:hAnsi="宋体" w:cs="宋体"/>
          <w:b/>
          <w:kern w:val="0"/>
          <w:sz w:val="24"/>
          <w:lang w:eastAsia="zh-CN"/>
        </w:rPr>
        <w:t>腾龙芳烃（漳州）有限公司</w:t>
      </w:r>
      <w:r>
        <w:rPr>
          <w:rFonts w:hint="eastAsia" w:ascii="宋体" w:hAnsi="宋体" w:cs="宋体"/>
          <w:b/>
          <w:kern w:val="0"/>
          <w:sz w:val="24"/>
        </w:rPr>
        <w:t>有权选择废选。</w:t>
      </w: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center"/>
        <w:rPr>
          <w:rFonts w:ascii="宋体"/>
          <w:b/>
          <w:bCs/>
          <w:sz w:val="36"/>
          <w:szCs w:val="36"/>
        </w:rPr>
      </w:pPr>
      <w:r>
        <w:rPr>
          <w:rFonts w:hint="eastAsia" w:ascii="宋体" w:hAnsi="宋体"/>
          <w:b/>
          <w:bCs/>
          <w:sz w:val="36"/>
          <w:szCs w:val="36"/>
        </w:rPr>
        <w:t>三、比选文件</w:t>
      </w:r>
    </w:p>
    <w:p>
      <w:pPr>
        <w:spacing w:line="500" w:lineRule="exact"/>
        <w:jc w:val="right"/>
        <w:rPr>
          <w:rFonts w:ascii="宋体" w:eastAsiaTheme="minorEastAsia"/>
          <w:b/>
          <w:bCs/>
          <w:sz w:val="24"/>
        </w:rPr>
      </w:pPr>
      <w:r>
        <w:rPr>
          <w:rFonts w:hint="eastAsia" w:ascii="宋体" w:hAnsi="宋体"/>
          <w:sz w:val="24"/>
        </w:rPr>
        <w:t>编号：</w:t>
      </w:r>
      <w:r>
        <w:rPr>
          <w:rFonts w:hint="eastAsia" w:asciiTheme="minorEastAsia" w:hAnsiTheme="minorEastAsia" w:eastAsiaTheme="minorEastAsia"/>
          <w:bCs/>
          <w:sz w:val="24"/>
          <w:u w:val="single"/>
          <w:lang w:eastAsia="zh-CN"/>
        </w:rPr>
        <w:t>2023-FHC-中和缓蚀剂-0221</w:t>
      </w:r>
    </w:p>
    <w:p>
      <w:pPr>
        <w:tabs>
          <w:tab w:val="left" w:pos="6846"/>
        </w:tabs>
        <w:spacing w:line="360" w:lineRule="exact"/>
        <w:jc w:val="left"/>
        <w:rPr>
          <w:rFonts w:ascii="宋体" w:hAnsi="宋体"/>
          <w:sz w:val="28"/>
          <w:szCs w:val="28"/>
        </w:rPr>
      </w:pPr>
    </w:p>
    <w:p>
      <w:pPr>
        <w:tabs>
          <w:tab w:val="left" w:pos="6846"/>
        </w:tabs>
        <w:spacing w:line="360" w:lineRule="exact"/>
        <w:jc w:val="left"/>
        <w:rPr>
          <w:rFonts w:ascii="宋体"/>
          <w:sz w:val="24"/>
          <w:szCs w:val="24"/>
        </w:rPr>
      </w:pPr>
      <w:r>
        <w:rPr>
          <w:rFonts w:hint="eastAsia" w:ascii="宋体" w:hAnsi="宋体"/>
          <w:sz w:val="24"/>
          <w:szCs w:val="24"/>
        </w:rPr>
        <w:t>我公司计划采购</w:t>
      </w:r>
      <w:r>
        <w:rPr>
          <w:rFonts w:hint="eastAsia" w:ascii="宋体" w:hAnsi="宋体"/>
          <w:sz w:val="24"/>
          <w:szCs w:val="24"/>
          <w:lang w:val="en-US" w:eastAsia="zh-CN"/>
        </w:rPr>
        <w:t>减压分馏装置中和缓蚀剂</w:t>
      </w:r>
      <w:r>
        <w:rPr>
          <w:rFonts w:hint="eastAsia" w:ascii="宋体" w:hAnsi="宋体"/>
          <w:sz w:val="24"/>
          <w:szCs w:val="24"/>
        </w:rPr>
        <w:t>，具体要求如下</w:t>
      </w:r>
      <w:r>
        <w:rPr>
          <w:rFonts w:ascii="宋体"/>
          <w:sz w:val="24"/>
          <w:szCs w:val="24"/>
        </w:rPr>
        <w:tab/>
      </w:r>
    </w:p>
    <w:p>
      <w:pPr>
        <w:numPr>
          <w:ilvl w:val="0"/>
          <w:numId w:val="5"/>
        </w:numPr>
        <w:spacing w:line="360" w:lineRule="exact"/>
        <w:jc w:val="left"/>
        <w:rPr>
          <w:rFonts w:ascii="宋体" w:hAnsi="宋体" w:cs="宋体"/>
          <w:sz w:val="24"/>
        </w:rPr>
      </w:pPr>
      <w:r>
        <w:rPr>
          <w:rFonts w:hint="eastAsia" w:ascii="宋体" w:cs="宋体"/>
          <w:sz w:val="24"/>
        </w:rPr>
        <w:t>采购</w:t>
      </w:r>
      <w:r>
        <w:rPr>
          <w:rFonts w:hint="eastAsia" w:ascii="宋体" w:cs="宋体"/>
          <w:sz w:val="24"/>
          <w:lang w:val="en-US" w:eastAsia="zh-CN"/>
        </w:rPr>
        <w:t>预估</w:t>
      </w:r>
      <w:r>
        <w:rPr>
          <w:rFonts w:hint="eastAsia" w:ascii="宋体" w:cs="宋体"/>
          <w:sz w:val="24"/>
        </w:rPr>
        <w:t>数量</w:t>
      </w:r>
      <w:r>
        <w:rPr>
          <w:rFonts w:hint="eastAsia" w:ascii="宋体" w:cs="宋体"/>
          <w:sz w:val="24"/>
          <w:lang w:eastAsia="zh-CN"/>
        </w:rPr>
        <w:t>（</w:t>
      </w:r>
      <w:r>
        <w:rPr>
          <w:rFonts w:hint="eastAsia" w:ascii="宋体" w:cs="宋体"/>
          <w:color w:val="auto"/>
          <w:sz w:val="24"/>
          <w:lang w:val="en-US" w:eastAsia="zh-CN"/>
        </w:rPr>
        <w:t>约两年用量</w:t>
      </w:r>
      <w:r>
        <w:rPr>
          <w:rFonts w:hint="eastAsia" w:ascii="宋体" w:cs="宋体"/>
          <w:sz w:val="24"/>
          <w:lang w:eastAsia="zh-CN"/>
        </w:rPr>
        <w:t>）</w:t>
      </w:r>
      <w:r>
        <w:rPr>
          <w:rFonts w:hint="eastAsia" w:ascii="宋体" w:cs="宋体"/>
          <w:sz w:val="24"/>
        </w:rPr>
        <w:t>：</w:t>
      </w:r>
      <w:r>
        <w:rPr>
          <w:rFonts w:hint="eastAsia" w:ascii="宋体" w:cs="宋体"/>
          <w:sz w:val="24"/>
          <w:lang w:val="en-US" w:eastAsia="zh-CN"/>
        </w:rPr>
        <w:t>35.4吨。</w:t>
      </w:r>
    </w:p>
    <w:p>
      <w:pPr>
        <w:numPr>
          <w:ilvl w:val="0"/>
          <w:numId w:val="0"/>
        </w:numPr>
        <w:spacing w:line="360" w:lineRule="exact"/>
        <w:jc w:val="left"/>
        <w:rPr>
          <w:rFonts w:ascii="宋体" w:hAnsi="宋体" w:cs="宋体"/>
          <w:sz w:val="24"/>
        </w:rPr>
      </w:pPr>
      <w:r>
        <w:rPr>
          <w:rFonts w:hint="eastAsia" w:ascii="宋体" w:cs="宋体"/>
          <w:color w:val="auto"/>
          <w:sz w:val="24"/>
          <w:lang w:val="en-US" w:eastAsia="zh-CN"/>
        </w:rPr>
        <w:t>（以上采购预估数量根据技术要求预估加工量核算）</w:t>
      </w:r>
    </w:p>
    <w:p>
      <w:pPr>
        <w:numPr>
          <w:ilvl w:val="0"/>
          <w:numId w:val="5"/>
        </w:numPr>
        <w:spacing w:line="360" w:lineRule="exact"/>
        <w:jc w:val="left"/>
        <w:rPr>
          <w:rFonts w:hint="eastAsia" w:ascii="宋体" w:hAnsi="宋体" w:cs="宋体"/>
          <w:sz w:val="24"/>
        </w:rPr>
      </w:pPr>
      <w:r>
        <w:rPr>
          <w:rFonts w:hint="eastAsia" w:ascii="宋体" w:hAnsi="宋体" w:cs="宋体"/>
          <w:sz w:val="24"/>
          <w:lang w:val="en-US" w:eastAsia="zh-CN"/>
        </w:rPr>
        <w:t>技术要求：</w:t>
      </w:r>
      <w:r>
        <w:rPr>
          <w:rFonts w:hint="eastAsia" w:ascii="宋体" w:hAnsi="宋体" w:cs="宋体"/>
          <w:sz w:val="24"/>
        </w:rPr>
        <w:t>详见附件技术要求。</w:t>
      </w:r>
    </w:p>
    <w:p>
      <w:pPr>
        <w:numPr>
          <w:ilvl w:val="0"/>
          <w:numId w:val="5"/>
        </w:numPr>
        <w:spacing w:line="360" w:lineRule="exact"/>
        <w:jc w:val="left"/>
        <w:rPr>
          <w:rFonts w:ascii="宋体" w:hAnsi="宋体" w:cs="宋体"/>
          <w:sz w:val="24"/>
        </w:rPr>
      </w:pPr>
      <w:r>
        <w:rPr>
          <w:rFonts w:hint="eastAsia" w:ascii="宋体" w:hAnsi="宋体" w:cs="宋体"/>
          <w:sz w:val="24"/>
        </w:rPr>
        <w:t>包装方式：桶包装，使用后的空桶由</w:t>
      </w:r>
      <w:r>
        <w:rPr>
          <w:rFonts w:hint="eastAsia" w:ascii="宋体" w:hAnsi="宋体" w:cs="宋体"/>
          <w:sz w:val="24"/>
          <w:lang w:val="en-US" w:eastAsia="zh-CN"/>
        </w:rPr>
        <w:t>供</w:t>
      </w:r>
      <w:r>
        <w:rPr>
          <w:rFonts w:hint="eastAsia" w:ascii="宋体" w:hAnsi="宋体" w:cs="宋体"/>
          <w:sz w:val="24"/>
        </w:rPr>
        <w:t>方进行回收处理。</w:t>
      </w:r>
    </w:p>
    <w:p>
      <w:pPr>
        <w:spacing w:line="360" w:lineRule="exact"/>
        <w:jc w:val="left"/>
        <w:rPr>
          <w:rFonts w:ascii="宋体" w:cs="宋体"/>
          <w:sz w:val="24"/>
        </w:rPr>
      </w:pPr>
      <w:r>
        <w:rPr>
          <w:rFonts w:hint="eastAsia" w:ascii="宋体" w:hAnsi="宋体" w:cs="宋体"/>
          <w:sz w:val="24"/>
        </w:rPr>
        <w:t>4.</w:t>
      </w:r>
      <w:r>
        <w:rPr>
          <w:rFonts w:hint="eastAsia" w:ascii="宋体" w:hAnsi="宋体"/>
          <w:sz w:val="24"/>
        </w:rPr>
        <w:t>到货时间：</w:t>
      </w:r>
      <w:r>
        <w:rPr>
          <w:rFonts w:hint="eastAsia" w:ascii="宋体" w:hAnsi="宋体"/>
          <w:color w:val="auto"/>
          <w:sz w:val="24"/>
          <w:lang w:val="en-US" w:eastAsia="zh-CN"/>
        </w:rPr>
        <w:t>分批到货，需于</w:t>
      </w:r>
      <w:r>
        <w:rPr>
          <w:rFonts w:hint="eastAsia" w:ascii="宋体" w:hAnsi="宋体"/>
          <w:sz w:val="24"/>
          <w:lang w:val="en-US" w:eastAsia="zh-CN"/>
        </w:rPr>
        <w:t>2023年3月初具备到货条件，具体到货时间以需方通知为准</w:t>
      </w:r>
      <w:r>
        <w:rPr>
          <w:rFonts w:hint="eastAsia" w:ascii="宋体" w:hAnsi="宋体"/>
          <w:sz w:val="24"/>
        </w:rPr>
        <w:t>。</w:t>
      </w:r>
    </w:p>
    <w:p>
      <w:pPr>
        <w:spacing w:line="350" w:lineRule="exact"/>
        <w:jc w:val="left"/>
        <w:rPr>
          <w:rFonts w:ascii="宋体" w:cs="宋体"/>
          <w:sz w:val="24"/>
        </w:rPr>
      </w:pPr>
      <w:r>
        <w:rPr>
          <w:rFonts w:hint="eastAsia" w:asciiTheme="minorEastAsia" w:hAnsiTheme="minorEastAsia" w:eastAsiaTheme="minorEastAsia"/>
          <w:bCs/>
          <w:kern w:val="0"/>
          <w:sz w:val="24"/>
        </w:rPr>
        <w:t>5.报价须知：</w:t>
      </w:r>
      <w:r>
        <w:rPr>
          <w:rFonts w:hint="eastAsia" w:asciiTheme="minorEastAsia" w:hAnsiTheme="minorEastAsia" w:eastAsiaTheme="minorEastAsia"/>
          <w:bCs/>
          <w:kern w:val="0"/>
          <w:sz w:val="24"/>
          <w:lang w:val="en-US" w:eastAsia="zh-CN"/>
        </w:rPr>
        <w:t>减压分馏装置中和缓蚀剂</w:t>
      </w:r>
      <w:r>
        <w:rPr>
          <w:rFonts w:hint="eastAsia" w:asciiTheme="minorEastAsia" w:hAnsiTheme="minorEastAsia" w:eastAsiaTheme="minorEastAsia"/>
          <w:bCs/>
          <w:kern w:val="0"/>
          <w:sz w:val="24"/>
        </w:rPr>
        <w:t>为</w:t>
      </w:r>
      <w:r>
        <w:rPr>
          <w:rFonts w:hint="eastAsia" w:ascii="宋体" w:hAnsi="宋体" w:cs="宋体"/>
          <w:sz w:val="24"/>
        </w:rPr>
        <w:t>含税送到价。参选人需对全部比选数量进行报价。</w:t>
      </w:r>
    </w:p>
    <w:p>
      <w:pPr>
        <w:spacing w:line="350" w:lineRule="exact"/>
        <w:jc w:val="left"/>
        <w:rPr>
          <w:rFonts w:ascii="宋体" w:hAnsi="宋体" w:cs="宋体"/>
          <w:sz w:val="24"/>
        </w:rPr>
      </w:pPr>
      <w:r>
        <w:rPr>
          <w:rFonts w:hint="eastAsia" w:ascii="宋体" w:hAnsi="宋体" w:cs="宋体"/>
          <w:sz w:val="24"/>
        </w:rPr>
        <w:t>6.其他要求按双方签订的合同执行，关键条款重申如下：</w:t>
      </w:r>
    </w:p>
    <w:p>
      <w:pPr>
        <w:spacing w:line="350" w:lineRule="exact"/>
        <w:jc w:val="left"/>
        <w:rPr>
          <w:rFonts w:hint="eastAsia" w:ascii="宋体" w:hAnsi="宋体" w:cs="宋体"/>
          <w:sz w:val="24"/>
          <w:highlight w:val="yellow"/>
        </w:rPr>
      </w:pPr>
      <w:r>
        <w:rPr>
          <w:rFonts w:hint="eastAsia" w:ascii="宋体" w:hAnsi="宋体" w:cs="宋体"/>
          <w:sz w:val="24"/>
        </w:rPr>
        <w:t>6.1付款方式：现汇支付</w:t>
      </w:r>
      <w:r>
        <w:rPr>
          <w:rFonts w:hint="eastAsia" w:ascii="宋体" w:hAnsi="宋体" w:cs="宋体"/>
          <w:sz w:val="24"/>
          <w:lang w:eastAsia="zh-CN"/>
        </w:rPr>
        <w:t>，</w:t>
      </w:r>
      <w:r>
        <w:rPr>
          <w:rFonts w:hint="eastAsia" w:ascii="宋体" w:hAnsi="宋体" w:cs="宋体"/>
          <w:sz w:val="24"/>
          <w:lang w:val="en-US" w:eastAsia="zh-CN"/>
        </w:rPr>
        <w:t>按季度考核付款</w:t>
      </w:r>
      <w:r>
        <w:rPr>
          <w:rFonts w:hint="eastAsia" w:ascii="宋体" w:hAnsi="宋体" w:cs="宋体"/>
          <w:sz w:val="24"/>
        </w:rPr>
        <w:t>。</w:t>
      </w:r>
      <w:r>
        <w:rPr>
          <w:rFonts w:hint="eastAsia" w:ascii="宋体" w:hAnsi="宋体" w:cs="宋体"/>
          <w:sz w:val="24"/>
          <w:lang w:val="en-US" w:eastAsia="zh-CN"/>
        </w:rPr>
        <w:t>分批季度到货、分批付款。</w:t>
      </w:r>
      <w:r>
        <w:rPr>
          <w:rFonts w:hint="eastAsia" w:ascii="宋体" w:hAnsi="宋体" w:cs="宋体"/>
          <w:sz w:val="24"/>
        </w:rPr>
        <w:t>每批产品到货</w:t>
      </w:r>
      <w:r>
        <w:rPr>
          <w:rFonts w:hint="eastAsia" w:ascii="宋体" w:hAnsi="宋体" w:cs="宋体"/>
          <w:sz w:val="24"/>
          <w:lang w:val="en-US" w:eastAsia="zh-CN"/>
        </w:rPr>
        <w:t>后</w:t>
      </w:r>
      <w:r>
        <w:rPr>
          <w:rFonts w:hint="eastAsia" w:ascii="宋体" w:hAnsi="宋体" w:cs="宋体"/>
          <w:sz w:val="24"/>
        </w:rPr>
        <w:t>，</w:t>
      </w:r>
      <w:r>
        <w:rPr>
          <w:rFonts w:hint="eastAsia" w:ascii="宋体" w:hAnsi="宋体" w:cs="宋体"/>
          <w:sz w:val="24"/>
          <w:lang w:val="en-US" w:eastAsia="zh-CN"/>
        </w:rPr>
        <w:t>根据季度考核结果付款</w:t>
      </w:r>
      <w:r>
        <w:rPr>
          <w:rFonts w:hint="eastAsia" w:ascii="宋体" w:hAnsi="宋体" w:cs="宋体"/>
          <w:sz w:val="24"/>
          <w:lang w:eastAsia="zh-CN"/>
        </w:rPr>
        <w:t>。</w:t>
      </w:r>
    </w:p>
    <w:p>
      <w:pPr>
        <w:spacing w:line="350" w:lineRule="exact"/>
        <w:jc w:val="left"/>
        <w:rPr>
          <w:rFonts w:ascii="宋体" w:hAnsi="宋体" w:cs="宋体"/>
          <w:sz w:val="24"/>
        </w:rPr>
      </w:pPr>
      <w:r>
        <w:rPr>
          <w:rFonts w:hint="eastAsia" w:ascii="宋体" w:hAnsi="宋体" w:cs="宋体"/>
          <w:sz w:val="24"/>
        </w:rPr>
        <w:t>6.2数量验收：以需方使用单位验收为准。</w:t>
      </w:r>
    </w:p>
    <w:p>
      <w:pPr>
        <w:spacing w:line="350" w:lineRule="exact"/>
        <w:jc w:val="left"/>
        <w:rPr>
          <w:rFonts w:asciiTheme="minorEastAsia" w:hAnsiTheme="minorEastAsia" w:eastAsiaTheme="minorEastAsia"/>
          <w:kern w:val="0"/>
          <w:sz w:val="24"/>
        </w:rPr>
      </w:pPr>
      <w:r>
        <w:rPr>
          <w:rFonts w:hint="eastAsia" w:ascii="宋体" w:hAnsi="宋体"/>
          <w:sz w:val="24"/>
        </w:rPr>
        <w:t>7.运输条款：</w:t>
      </w:r>
      <w:r>
        <w:rPr>
          <w:rFonts w:hint="eastAsia" w:asciiTheme="minorEastAsia" w:hAnsiTheme="minorEastAsia" w:eastAsiaTheme="minorEastAsia"/>
          <w:sz w:val="24"/>
        </w:rPr>
        <w:t>汽车运输至福建省漳州市古雷开发区腾龙路福建福海创石油化工有限公司指定仓库</w:t>
      </w:r>
      <w:r>
        <w:rPr>
          <w:rFonts w:hint="eastAsia" w:asciiTheme="minorEastAsia" w:hAnsiTheme="minorEastAsia" w:eastAsiaTheme="minorEastAsia"/>
          <w:kern w:val="0"/>
          <w:sz w:val="24"/>
        </w:rPr>
        <w:t>。</w:t>
      </w:r>
    </w:p>
    <w:p>
      <w:pPr>
        <w:spacing w:line="360" w:lineRule="exact"/>
        <w:jc w:val="left"/>
        <w:rPr>
          <w:rFonts w:ascii="宋体" w:hAnsi="宋体" w:cs="宋体"/>
          <w:sz w:val="24"/>
        </w:rPr>
      </w:pPr>
      <w:r>
        <w:rPr>
          <w:rFonts w:hint="eastAsia" w:ascii="宋体" w:hAnsi="宋体" w:cs="宋体"/>
          <w:sz w:val="24"/>
        </w:rPr>
        <w:t>8.参选文件的递交</w:t>
      </w:r>
    </w:p>
    <w:p>
      <w:pPr>
        <w:spacing w:line="360" w:lineRule="exact"/>
        <w:jc w:val="left"/>
        <w:rPr>
          <w:rFonts w:ascii="宋体" w:hAnsi="宋体" w:cs="宋体"/>
          <w:sz w:val="24"/>
        </w:rPr>
      </w:pPr>
      <w:r>
        <w:rPr>
          <w:rFonts w:hint="eastAsia" w:ascii="宋体" w:hAnsi="宋体" w:cs="宋体"/>
          <w:sz w:val="24"/>
        </w:rPr>
        <w:t>8.1参选文件递交截止时间：见比选公告。</w:t>
      </w:r>
    </w:p>
    <w:p>
      <w:pPr>
        <w:spacing w:line="360" w:lineRule="exact"/>
        <w:jc w:val="left"/>
        <w:rPr>
          <w:rFonts w:ascii="宋体" w:hAnsi="宋体" w:cs="宋体"/>
          <w:sz w:val="24"/>
        </w:rPr>
      </w:pPr>
      <w:r>
        <w:rPr>
          <w:rFonts w:hint="eastAsia" w:ascii="宋体" w:hAnsi="宋体" w:cs="宋体"/>
          <w:sz w:val="24"/>
        </w:rPr>
        <w:t>8.2参选文件应密封，包含第一册《</w:t>
      </w:r>
      <w:r>
        <w:rPr>
          <w:rFonts w:hint="eastAsia" w:ascii="宋体" w:hAnsi="宋体" w:cs="宋体"/>
          <w:sz w:val="24"/>
          <w:lang w:eastAsia="zh-CN"/>
        </w:rPr>
        <w:t>商务</w:t>
      </w:r>
      <w:r>
        <w:rPr>
          <w:rFonts w:hint="eastAsia" w:ascii="宋体" w:hAnsi="宋体" w:cs="宋体"/>
          <w:sz w:val="24"/>
        </w:rPr>
        <w:t>文件》</w:t>
      </w:r>
      <w:r>
        <w:rPr>
          <w:rFonts w:hint="eastAsia" w:ascii="宋体" w:hAnsi="宋体" w:cs="宋体"/>
          <w:sz w:val="24"/>
          <w:lang w:val="en-US" w:eastAsia="zh-CN"/>
        </w:rPr>
        <w:t>一式两份</w:t>
      </w:r>
      <w:r>
        <w:rPr>
          <w:rFonts w:hint="eastAsia" w:ascii="宋体" w:hAnsi="宋体" w:cs="宋体"/>
          <w:sz w:val="24"/>
        </w:rPr>
        <w:t>、第二册《技术文件》</w:t>
      </w:r>
      <w:r>
        <w:rPr>
          <w:rFonts w:hint="eastAsia" w:ascii="宋体" w:hAnsi="宋体" w:cs="宋体"/>
          <w:sz w:val="24"/>
          <w:lang w:val="en-US" w:eastAsia="zh-CN"/>
        </w:rPr>
        <w:t>一式一份</w:t>
      </w:r>
      <w:r>
        <w:rPr>
          <w:rFonts w:hint="eastAsia" w:ascii="宋体" w:hAnsi="宋体" w:cs="宋体"/>
          <w:sz w:val="24"/>
          <w:lang w:eastAsia="zh-CN"/>
        </w:rPr>
        <w:t>，</w:t>
      </w:r>
      <w:r>
        <w:rPr>
          <w:rFonts w:hint="eastAsia" w:ascii="宋体" w:hAnsi="宋体" w:cs="宋体"/>
          <w:sz w:val="24"/>
          <w:lang w:val="en-US" w:eastAsia="zh-CN"/>
        </w:rPr>
        <w:t>详见参选规定及说明，两册文件</w:t>
      </w:r>
      <w:r>
        <w:rPr>
          <w:rFonts w:hint="eastAsia" w:ascii="宋体" w:hAnsi="宋体"/>
          <w:sz w:val="24"/>
          <w:szCs w:val="24"/>
        </w:rPr>
        <w:t>封套的封口处均</w:t>
      </w:r>
      <w:r>
        <w:rPr>
          <w:rFonts w:hint="eastAsia" w:ascii="宋体" w:hAnsi="宋体"/>
          <w:sz w:val="24"/>
          <w:szCs w:val="24"/>
          <w:lang w:val="en-US" w:eastAsia="zh-CN"/>
        </w:rPr>
        <w:t>需</w:t>
      </w:r>
      <w:r>
        <w:rPr>
          <w:rFonts w:hint="eastAsia" w:ascii="宋体" w:hAnsi="宋体"/>
          <w:sz w:val="24"/>
          <w:szCs w:val="24"/>
        </w:rPr>
        <w:t>密封</w:t>
      </w:r>
      <w:r>
        <w:rPr>
          <w:rFonts w:hint="eastAsia" w:ascii="宋体" w:hAnsi="宋体"/>
          <w:sz w:val="24"/>
          <w:szCs w:val="24"/>
          <w:lang w:val="en-US" w:eastAsia="zh-CN"/>
        </w:rPr>
        <w:t>并加盖公章</w:t>
      </w:r>
      <w:r>
        <w:rPr>
          <w:rFonts w:hint="eastAsia" w:ascii="宋体" w:hAnsi="宋体" w:cs="宋体"/>
          <w:sz w:val="24"/>
        </w:rPr>
        <w:t>。</w:t>
      </w:r>
    </w:p>
    <w:p>
      <w:pPr>
        <w:spacing w:line="360" w:lineRule="exact"/>
        <w:jc w:val="left"/>
        <w:rPr>
          <w:rFonts w:ascii="宋体" w:hAnsi="宋体" w:cs="宋体"/>
          <w:sz w:val="24"/>
        </w:rPr>
      </w:pPr>
      <w:r>
        <w:rPr>
          <w:rFonts w:hint="eastAsia" w:ascii="宋体" w:hAnsi="宋体" w:cs="宋体"/>
          <w:sz w:val="24"/>
        </w:rPr>
        <w:t>8.3我公司快递联系方式：公司名称：</w:t>
      </w:r>
      <w:r>
        <w:rPr>
          <w:rFonts w:hint="eastAsia" w:ascii="宋体" w:hAnsi="宋体" w:cs="宋体"/>
          <w:sz w:val="24"/>
          <w:lang w:eastAsia="zh-CN"/>
        </w:rPr>
        <w:t>腾龙芳烃（漳州）有限公司</w:t>
      </w:r>
    </w:p>
    <w:p>
      <w:pPr>
        <w:spacing w:line="360" w:lineRule="exact"/>
        <w:jc w:val="left"/>
        <w:rPr>
          <w:rFonts w:ascii="宋体" w:hAnsi="宋体" w:cs="宋体"/>
          <w:sz w:val="24"/>
        </w:rPr>
      </w:pPr>
      <w:r>
        <w:rPr>
          <w:rFonts w:hint="eastAsia" w:ascii="宋体" w:hAnsi="宋体" w:cs="宋体"/>
          <w:sz w:val="24"/>
        </w:rPr>
        <w:t>地址：福建</w:t>
      </w:r>
      <w:r>
        <w:rPr>
          <w:rFonts w:hint="eastAsia" w:ascii="宋体" w:hAnsi="宋体" w:cs="宋体"/>
          <w:sz w:val="24"/>
          <w:lang w:val="en-US" w:eastAsia="zh-CN"/>
        </w:rPr>
        <w:t>省</w:t>
      </w:r>
      <w:r>
        <w:rPr>
          <w:rFonts w:hint="eastAsia" w:asciiTheme="minorEastAsia" w:hAnsiTheme="minorEastAsia" w:eastAsiaTheme="minorEastAsia"/>
          <w:bCs/>
          <w:sz w:val="24"/>
          <w:lang w:val="en-US" w:eastAsia="zh-CN"/>
        </w:rPr>
        <w:t>漳州市漳浦县杜浔镇杜昌路9号福海创办公大楼2楼</w:t>
      </w:r>
      <w:r>
        <w:rPr>
          <w:rFonts w:hint="eastAsia" w:ascii="宋体" w:hAnsi="宋体" w:cs="宋体"/>
          <w:sz w:val="24"/>
        </w:rPr>
        <w:t xml:space="preserve"> </w:t>
      </w:r>
    </w:p>
    <w:p>
      <w:pPr>
        <w:spacing w:line="360" w:lineRule="exact"/>
        <w:jc w:val="left"/>
        <w:rPr>
          <w:rFonts w:hint="eastAsia" w:ascii="宋体" w:hAnsi="宋体"/>
          <w:b/>
          <w:bCs/>
          <w:sz w:val="36"/>
          <w:szCs w:val="36"/>
        </w:rPr>
      </w:pPr>
      <w:r>
        <w:rPr>
          <w:rFonts w:hint="eastAsia" w:ascii="宋体" w:hAnsi="宋体" w:cs="宋体"/>
          <w:sz w:val="24"/>
        </w:rPr>
        <w:t>联系人：卢翠云  手机：13599526303</w:t>
      </w: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ascii="宋体"/>
          <w:b/>
          <w:bCs/>
          <w:sz w:val="36"/>
          <w:szCs w:val="36"/>
        </w:rPr>
      </w:pPr>
      <w:r>
        <w:rPr>
          <w:rFonts w:hint="eastAsia" w:ascii="宋体" w:hAnsi="宋体"/>
          <w:b/>
          <w:bCs/>
          <w:sz w:val="36"/>
          <w:szCs w:val="36"/>
        </w:rPr>
        <w:t>四、参选书</w:t>
      </w:r>
    </w:p>
    <w:p>
      <w:pPr>
        <w:spacing w:line="500" w:lineRule="exact"/>
        <w:jc w:val="center"/>
        <w:rPr>
          <w:rFonts w:ascii="宋体"/>
          <w:b/>
          <w:bCs/>
          <w:sz w:val="36"/>
          <w:szCs w:val="36"/>
        </w:rPr>
      </w:pPr>
    </w:p>
    <w:p>
      <w:pPr>
        <w:spacing w:line="500" w:lineRule="exact"/>
        <w:rPr>
          <w:rFonts w:ascii="宋体"/>
          <w:sz w:val="24"/>
        </w:rPr>
      </w:pPr>
      <w:r>
        <w:rPr>
          <w:rFonts w:hint="eastAsia" w:ascii="宋体" w:hAnsi="宋体"/>
          <w:sz w:val="24"/>
        </w:rPr>
        <w:t>致：</w:t>
      </w:r>
      <w:r>
        <w:rPr>
          <w:rFonts w:hint="eastAsia" w:ascii="宋体" w:hAnsi="宋体"/>
          <w:sz w:val="24"/>
          <w:lang w:eastAsia="zh-CN"/>
        </w:rPr>
        <w:t>腾龙芳烃（漳州）有限公司</w:t>
      </w:r>
    </w:p>
    <w:p>
      <w:pPr>
        <w:spacing w:line="500" w:lineRule="exact"/>
        <w:ind w:firstLine="480" w:firstLineChars="200"/>
        <w:rPr>
          <w:rFonts w:ascii="宋体" w:hAnsi="宋体"/>
          <w:sz w:val="24"/>
        </w:rPr>
      </w:pPr>
      <w:r>
        <w:rPr>
          <w:rFonts w:hint="eastAsia" w:ascii="宋体" w:hAnsi="宋体"/>
          <w:sz w:val="24"/>
        </w:rPr>
        <w:t>根据贵方的公开比选文件（编号：</w:t>
      </w:r>
      <w:r>
        <w:rPr>
          <w:rFonts w:hint="eastAsia" w:asciiTheme="minorEastAsia" w:hAnsiTheme="minorEastAsia" w:eastAsiaTheme="minorEastAsia"/>
          <w:bCs/>
          <w:sz w:val="24"/>
          <w:u w:val="single"/>
          <w:lang w:eastAsia="zh-CN"/>
        </w:rPr>
        <w:t>2023-FHC-中和缓蚀剂-0221</w:t>
      </w:r>
      <w:r>
        <w:rPr>
          <w:rFonts w:hint="eastAsia" w:ascii="宋体" w:hAnsi="宋体"/>
          <w:sz w:val="24"/>
        </w:rPr>
        <w:t>），被我方正式授权并代表我公司递交下述文件，并对此负责。</w:t>
      </w:r>
    </w:p>
    <w:p>
      <w:pPr>
        <w:spacing w:line="500" w:lineRule="exact"/>
        <w:ind w:firstLine="480" w:firstLineChars="200"/>
        <w:rPr>
          <w:rFonts w:hint="eastAsia" w:ascii="宋体" w:hAnsi="宋体"/>
          <w:sz w:val="24"/>
          <w:highlight w:val="yellow"/>
        </w:rPr>
      </w:pPr>
      <w:r>
        <w:rPr>
          <w:rFonts w:hint="eastAsia" w:ascii="宋体" w:hAnsi="宋体"/>
          <w:sz w:val="24"/>
          <w:highlight w:val="yellow"/>
          <w:lang w:val="en-US" w:eastAsia="zh-CN"/>
        </w:rPr>
        <w:t>1、</w:t>
      </w:r>
      <w:r>
        <w:rPr>
          <w:rFonts w:hint="eastAsia" w:ascii="宋体" w:hAnsi="宋体"/>
          <w:sz w:val="24"/>
          <w:highlight w:val="yellow"/>
        </w:rPr>
        <w:t>第一册</w:t>
      </w:r>
      <w:r>
        <w:rPr>
          <w:rFonts w:hint="eastAsia" w:ascii="宋体" w:hAnsi="宋体"/>
          <w:sz w:val="24"/>
          <w:highlight w:val="yellow"/>
          <w:lang w:eastAsia="zh-CN"/>
        </w:rPr>
        <w:t>商务</w:t>
      </w:r>
      <w:r>
        <w:rPr>
          <w:rFonts w:hint="eastAsia" w:ascii="宋体" w:hAnsi="宋体"/>
          <w:sz w:val="24"/>
          <w:highlight w:val="yellow"/>
        </w:rPr>
        <w:t>文件包含以下内容：</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（1）比选公告</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（2）参选规定及说明</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（3）公开比选文件</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（4）参选书</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（5）法定代表人授权书</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（6）报价单</w:t>
      </w:r>
    </w:p>
    <w:p>
      <w:pPr>
        <w:spacing w:line="500" w:lineRule="exact"/>
        <w:ind w:firstLine="480" w:firstLineChars="200"/>
        <w:rPr>
          <w:rFonts w:hint="eastAsia" w:ascii="宋体" w:hAnsi="宋体"/>
          <w:sz w:val="24"/>
          <w:highlight w:val="yellow"/>
          <w:lang w:eastAsia="zh-CN"/>
        </w:rPr>
      </w:pPr>
      <w:r>
        <w:rPr>
          <w:rFonts w:hint="eastAsia" w:ascii="宋体" w:hAnsi="宋体"/>
          <w:sz w:val="24"/>
          <w:highlight w:val="yellow"/>
          <w:lang w:eastAsia="zh-CN"/>
        </w:rPr>
        <w:t>（</w:t>
      </w:r>
      <w:r>
        <w:rPr>
          <w:rFonts w:hint="eastAsia" w:ascii="宋体" w:hAnsi="宋体"/>
          <w:sz w:val="24"/>
          <w:highlight w:val="yellow"/>
          <w:lang w:val="en-US" w:eastAsia="zh-CN"/>
        </w:rPr>
        <w:t>7</w:t>
      </w:r>
      <w:r>
        <w:rPr>
          <w:rFonts w:hint="eastAsia" w:ascii="宋体" w:hAnsi="宋体"/>
          <w:sz w:val="24"/>
          <w:highlight w:val="yellow"/>
          <w:lang w:eastAsia="zh-CN"/>
        </w:rPr>
        <w:t>）</w:t>
      </w:r>
      <w:r>
        <w:rPr>
          <w:rFonts w:hint="eastAsia" w:ascii="宋体" w:hAnsi="宋体"/>
          <w:sz w:val="24"/>
          <w:highlight w:val="yellow"/>
          <w:lang w:val="en-US" w:eastAsia="zh-CN"/>
        </w:rPr>
        <w:t>技术要求</w:t>
      </w:r>
    </w:p>
    <w:p>
      <w:pPr>
        <w:spacing w:line="500" w:lineRule="exact"/>
        <w:ind w:firstLine="480" w:firstLineChars="200"/>
        <w:rPr>
          <w:rFonts w:hint="eastAsia" w:ascii="宋体" w:hAnsi="宋体"/>
          <w:sz w:val="24"/>
          <w:highlight w:val="yellow"/>
        </w:rPr>
      </w:pPr>
      <w:r>
        <w:rPr>
          <w:rFonts w:hint="eastAsia" w:ascii="宋体" w:hAnsi="宋体"/>
          <w:sz w:val="24"/>
          <w:highlight w:val="yellow"/>
          <w:lang w:val="en-US" w:eastAsia="zh-CN"/>
        </w:rPr>
        <w:t>2、</w:t>
      </w:r>
      <w:r>
        <w:rPr>
          <w:rFonts w:hint="eastAsia" w:ascii="宋体" w:hAnsi="宋体"/>
          <w:sz w:val="24"/>
          <w:highlight w:val="yellow"/>
        </w:rPr>
        <w:t>第二册技术文件包含以下内容：</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同类业绩</w:t>
      </w:r>
      <w:r>
        <w:rPr>
          <w:rFonts w:hint="eastAsia" w:ascii="宋体" w:hAnsi="宋体"/>
          <w:sz w:val="24"/>
          <w:highlight w:val="yellow"/>
          <w:lang w:val="en-US" w:eastAsia="zh-CN"/>
        </w:rPr>
        <w:t>资料</w:t>
      </w:r>
      <w:r>
        <w:rPr>
          <w:rFonts w:hint="eastAsia" w:ascii="宋体" w:hAnsi="宋体"/>
          <w:sz w:val="24"/>
          <w:highlight w:val="yellow"/>
          <w:lang w:eastAsia="zh-CN"/>
        </w:rPr>
        <w:t>、</w:t>
      </w:r>
      <w:r>
        <w:rPr>
          <w:rFonts w:hint="eastAsia" w:ascii="宋体" w:hAnsi="宋体"/>
          <w:sz w:val="24"/>
          <w:highlight w:val="yellow"/>
          <w:lang w:val="en-US" w:eastAsia="zh-CN"/>
        </w:rPr>
        <w:t>产品</w:t>
      </w:r>
      <w:r>
        <w:rPr>
          <w:rFonts w:hint="eastAsia" w:ascii="宋体" w:hAnsi="宋体"/>
          <w:sz w:val="24"/>
          <w:highlight w:val="yellow"/>
          <w:lang w:eastAsia="zh-CN"/>
        </w:rPr>
        <w:t>物化性质、供货</w:t>
      </w:r>
      <w:r>
        <w:rPr>
          <w:rFonts w:hint="eastAsia" w:ascii="宋体" w:hAnsi="宋体"/>
          <w:sz w:val="24"/>
          <w:highlight w:val="yellow"/>
          <w:lang w:val="en-US" w:eastAsia="zh-CN"/>
        </w:rPr>
        <w:t>周</w:t>
      </w:r>
      <w:r>
        <w:rPr>
          <w:rFonts w:hint="eastAsia" w:ascii="宋体" w:hAnsi="宋体"/>
          <w:sz w:val="24"/>
          <w:highlight w:val="yellow"/>
          <w:lang w:eastAsia="zh-CN"/>
        </w:rPr>
        <w:t>期、加药方案、技术交流、现场技术服务、包装运输及回收</w:t>
      </w:r>
      <w:r>
        <w:rPr>
          <w:rFonts w:hint="eastAsia" w:ascii="宋体" w:hAnsi="宋体"/>
          <w:sz w:val="24"/>
          <w:highlight w:val="yellow"/>
          <w:lang w:val="en-US" w:eastAsia="zh-CN"/>
        </w:rPr>
        <w:t>等内容</w:t>
      </w:r>
      <w:r>
        <w:rPr>
          <w:rFonts w:hint="eastAsia" w:ascii="宋体" w:hAnsi="宋体"/>
          <w:sz w:val="24"/>
          <w:highlight w:val="yellow"/>
        </w:rPr>
        <w:t>。</w:t>
      </w:r>
    </w:p>
    <w:p>
      <w:pPr>
        <w:spacing w:line="500" w:lineRule="exact"/>
        <w:ind w:firstLine="480" w:firstLineChars="200"/>
        <w:rPr>
          <w:rFonts w:ascii="宋体"/>
          <w:sz w:val="24"/>
        </w:rPr>
      </w:pPr>
      <w:r>
        <w:rPr>
          <w:rFonts w:hint="eastAsia" w:ascii="宋体" w:hAnsi="宋体"/>
          <w:sz w:val="24"/>
        </w:rPr>
        <w:t>据此参与书，我公司及签字代表宣布同意如下：</w:t>
      </w:r>
    </w:p>
    <w:p>
      <w:pPr>
        <w:numPr>
          <w:ilvl w:val="0"/>
          <w:numId w:val="6"/>
        </w:numPr>
        <w:spacing w:line="500" w:lineRule="exact"/>
        <w:ind w:firstLine="480" w:firstLineChars="200"/>
        <w:rPr>
          <w:rFonts w:ascii="宋体"/>
          <w:sz w:val="24"/>
        </w:rPr>
      </w:pPr>
      <w:r>
        <w:rPr>
          <w:rFonts w:hint="eastAsia" w:ascii="宋体" w:hAnsi="宋体"/>
          <w:sz w:val="24"/>
        </w:rPr>
        <w:t>所交付的货物和所递交的报价真实、可靠。</w:t>
      </w:r>
    </w:p>
    <w:p>
      <w:pPr>
        <w:numPr>
          <w:ilvl w:val="0"/>
          <w:numId w:val="6"/>
        </w:numPr>
        <w:spacing w:line="500" w:lineRule="exact"/>
        <w:ind w:firstLine="480" w:firstLineChars="200"/>
        <w:rPr>
          <w:rFonts w:ascii="宋体"/>
          <w:sz w:val="24"/>
        </w:rPr>
      </w:pPr>
      <w:r>
        <w:rPr>
          <w:rFonts w:hint="eastAsia" w:ascii="宋体" w:hAnsi="宋体"/>
          <w:sz w:val="24"/>
        </w:rPr>
        <w:t>我方将履行公开比选文件规定的每一项要求、按期、按质、按量履行合同及订单。</w:t>
      </w:r>
    </w:p>
    <w:p>
      <w:pPr>
        <w:numPr>
          <w:ilvl w:val="0"/>
          <w:numId w:val="6"/>
        </w:numPr>
        <w:spacing w:line="500" w:lineRule="exact"/>
        <w:ind w:firstLine="480" w:firstLineChars="200"/>
        <w:rPr>
          <w:rFonts w:ascii="宋体"/>
          <w:sz w:val="24"/>
        </w:rPr>
      </w:pPr>
      <w:r>
        <w:rPr>
          <w:rFonts w:hint="eastAsia" w:ascii="宋体" w:hAnsi="宋体"/>
          <w:sz w:val="24"/>
        </w:rPr>
        <w:t>我公司报价有效期从报价日起至合同履约执行结束为止。</w:t>
      </w:r>
    </w:p>
    <w:p>
      <w:pPr>
        <w:spacing w:line="500" w:lineRule="exact"/>
        <w:ind w:firstLine="480" w:firstLineChars="200"/>
        <w:rPr>
          <w:rFonts w:ascii="宋体"/>
          <w:sz w:val="24"/>
        </w:rPr>
      </w:pPr>
    </w:p>
    <w:p>
      <w:pPr>
        <w:spacing w:line="500" w:lineRule="exact"/>
        <w:ind w:firstLine="480" w:firstLineChars="200"/>
        <w:rPr>
          <w:rFonts w:ascii="宋体"/>
          <w:sz w:val="24"/>
        </w:rPr>
      </w:pPr>
    </w:p>
    <w:p>
      <w:pPr>
        <w:spacing w:line="500" w:lineRule="exact"/>
        <w:ind w:firstLine="480" w:firstLineChars="200"/>
        <w:rPr>
          <w:rFonts w:ascii="宋体"/>
          <w:sz w:val="24"/>
        </w:rPr>
      </w:pPr>
      <w:r>
        <w:rPr>
          <w:rFonts w:hint="eastAsia" w:ascii="宋体" w:hAnsi="宋体"/>
          <w:sz w:val="24"/>
        </w:rPr>
        <w:t>被授权代表姓名：</w:t>
      </w:r>
    </w:p>
    <w:p>
      <w:pPr>
        <w:spacing w:line="500" w:lineRule="exact"/>
        <w:ind w:firstLine="480" w:firstLineChars="200"/>
        <w:rPr>
          <w:rFonts w:ascii="宋体"/>
          <w:sz w:val="24"/>
        </w:rPr>
      </w:pPr>
      <w:r>
        <w:rPr>
          <w:rFonts w:hint="eastAsia" w:ascii="宋体" w:hAnsi="宋体"/>
          <w:sz w:val="24"/>
        </w:rPr>
        <w:t>职务：</w:t>
      </w:r>
    </w:p>
    <w:p>
      <w:pPr>
        <w:spacing w:line="500" w:lineRule="exact"/>
        <w:ind w:firstLine="480" w:firstLineChars="200"/>
        <w:rPr>
          <w:rFonts w:ascii="宋体"/>
          <w:sz w:val="24"/>
        </w:rPr>
      </w:pPr>
      <w:r>
        <w:rPr>
          <w:rFonts w:hint="eastAsia" w:ascii="宋体" w:hAnsi="宋体"/>
          <w:sz w:val="24"/>
        </w:rPr>
        <w:t>联系方式：</w:t>
      </w:r>
    </w:p>
    <w:p>
      <w:pPr>
        <w:spacing w:line="500" w:lineRule="exact"/>
        <w:ind w:firstLine="480" w:firstLineChars="200"/>
        <w:rPr>
          <w:rFonts w:ascii="宋体"/>
          <w:sz w:val="24"/>
        </w:rPr>
      </w:pPr>
      <w:r>
        <w:rPr>
          <w:rFonts w:hint="eastAsia" w:ascii="宋体" w:hAnsi="宋体"/>
          <w:sz w:val="24"/>
        </w:rPr>
        <w:t>被授权代表签字；</w:t>
      </w:r>
    </w:p>
    <w:p>
      <w:pPr>
        <w:widowControl/>
        <w:jc w:val="left"/>
        <w:rPr>
          <w:rFonts w:ascii="宋体"/>
          <w:b/>
          <w:bCs/>
          <w:sz w:val="36"/>
          <w:szCs w:val="36"/>
        </w:rPr>
      </w:pPr>
      <w:r>
        <w:rPr>
          <w:rFonts w:ascii="宋体"/>
          <w:b/>
          <w:bCs/>
          <w:sz w:val="36"/>
          <w:szCs w:val="36"/>
        </w:rPr>
        <w:br w:type="page"/>
      </w:r>
    </w:p>
    <w:p>
      <w:pPr>
        <w:spacing w:line="500" w:lineRule="exact"/>
        <w:jc w:val="center"/>
        <w:rPr>
          <w:rFonts w:ascii="宋体"/>
          <w:b/>
          <w:bCs/>
          <w:sz w:val="36"/>
          <w:szCs w:val="36"/>
        </w:rPr>
      </w:pPr>
      <w:r>
        <w:rPr>
          <w:rFonts w:hint="eastAsia" w:ascii="宋体" w:hAnsi="宋体"/>
          <w:b/>
          <w:bCs/>
          <w:sz w:val="36"/>
          <w:szCs w:val="36"/>
        </w:rPr>
        <w:t>五、法定代表人授权书</w:t>
      </w:r>
    </w:p>
    <w:p>
      <w:pPr>
        <w:spacing w:line="500" w:lineRule="exact"/>
        <w:ind w:firstLine="480" w:firstLineChars="200"/>
        <w:rPr>
          <w:rFonts w:ascii="宋体"/>
          <w:sz w:val="24"/>
        </w:rPr>
      </w:pPr>
    </w:p>
    <w:p>
      <w:pPr>
        <w:spacing w:line="500" w:lineRule="exact"/>
        <w:ind w:firstLine="480" w:firstLineChars="200"/>
        <w:rPr>
          <w:rFonts w:ascii="宋体" w:hAnsi="宋体"/>
          <w:sz w:val="24"/>
        </w:rPr>
      </w:pPr>
      <w:r>
        <w:rPr>
          <w:rFonts w:hint="eastAsia" w:ascii="宋体" w:hAnsi="宋体"/>
          <w:sz w:val="24"/>
        </w:rPr>
        <w:t>本授权书声明：注册于的在下方签字（或签章）的代表本公司授权为本公司的合法代理人，就本次报价（编号：</w:t>
      </w:r>
      <w:r>
        <w:rPr>
          <w:rFonts w:hint="eastAsia" w:asciiTheme="minorEastAsia" w:hAnsiTheme="minorEastAsia" w:eastAsiaTheme="minorEastAsia"/>
          <w:bCs/>
          <w:sz w:val="24"/>
          <w:u w:val="single"/>
          <w:lang w:eastAsia="zh-CN"/>
        </w:rPr>
        <w:t>2023-FHC-中和缓蚀剂-0221</w:t>
      </w:r>
      <w:r>
        <w:rPr>
          <w:rFonts w:hint="eastAsia" w:ascii="宋体" w:hAnsi="宋体"/>
          <w:sz w:val="24"/>
        </w:rPr>
        <w:t>）的参与报价和合同的执行、以本公司名义处理与之有关的事务。</w:t>
      </w:r>
    </w:p>
    <w:p>
      <w:pPr>
        <w:spacing w:line="500" w:lineRule="exact"/>
        <w:rPr>
          <w:rFonts w:ascii="宋体"/>
          <w:sz w:val="24"/>
        </w:rPr>
      </w:pPr>
      <w:r>
        <w:rPr>
          <w:rFonts w:hint="eastAsia" w:ascii="宋体" w:hAnsi="宋体"/>
          <w:sz w:val="24"/>
        </w:rPr>
        <w:t>本授权书于    年   月   日生效，本授权书有效期至此次报价，以及合同履行完毕时止。特此声明。</w:t>
      </w:r>
    </w:p>
    <w:p>
      <w:pPr>
        <w:spacing w:line="500" w:lineRule="exact"/>
        <w:rPr>
          <w:rFonts w:ascii="宋体" w:hAnsi="宋体"/>
          <w:sz w:val="24"/>
        </w:rPr>
      </w:pPr>
      <w:r>
        <w:rPr>
          <w:rFonts w:hint="eastAsia" w:ascii="宋体" w:hAnsi="宋体"/>
          <w:sz w:val="24"/>
        </w:rPr>
        <w:t>法定代表人（签字或签章）：</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sz w:val="24"/>
        </w:rPr>
      </w:pPr>
      <w:r>
        <w:rPr>
          <w:rFonts w:hint="eastAsia" w:ascii="宋体" w:hAnsi="宋体"/>
          <w:sz w:val="24"/>
        </w:rPr>
        <w:t>被授权代表签字：</w:t>
      </w:r>
    </w:p>
    <w:p>
      <w:pPr>
        <w:spacing w:line="500" w:lineRule="exact"/>
        <w:rPr>
          <w:rFonts w:ascii="宋体"/>
          <w:sz w:val="24"/>
        </w:rPr>
      </w:pPr>
    </w:p>
    <w:p>
      <w:pPr>
        <w:spacing w:line="500" w:lineRule="exact"/>
        <w:rPr>
          <w:rFonts w:ascii="宋体"/>
          <w:sz w:val="24"/>
        </w:rPr>
      </w:pPr>
      <w:r>
        <w:rPr>
          <w:rFonts w:hint="eastAsia" w:ascii="宋体" w:hAnsi="宋体"/>
          <w:sz w:val="24"/>
        </w:rPr>
        <w:t>单位名称（公章）：</w:t>
      </w:r>
    </w:p>
    <w:p>
      <w:pPr>
        <w:spacing w:line="500" w:lineRule="exact"/>
        <w:rPr>
          <w:rFonts w:ascii="宋体"/>
          <w:sz w:val="24"/>
        </w:rPr>
      </w:pPr>
      <w:r>
        <w:rPr>
          <w:rFonts w:hint="eastAsia" w:ascii="宋体" w:hAnsi="宋体"/>
          <w:sz w:val="24"/>
        </w:rPr>
        <w:t>地址：</w:t>
      </w:r>
    </w:p>
    <w:p>
      <w:pPr>
        <w:spacing w:line="500" w:lineRule="exact"/>
        <w:rPr>
          <w:rFonts w:ascii="宋体"/>
          <w:sz w:val="24"/>
        </w:rPr>
      </w:pPr>
      <w:r>
        <w:rPr>
          <w:rFonts w:hint="eastAsia" w:ascii="宋体" w:hAnsi="宋体"/>
          <w:sz w:val="24"/>
        </w:rPr>
        <w:t>电话：</w:t>
      </w:r>
    </w:p>
    <w:p>
      <w:pPr>
        <w:spacing w:line="500" w:lineRule="exact"/>
        <w:rPr>
          <w:rFonts w:ascii="宋体"/>
          <w:sz w:val="24"/>
        </w:rPr>
      </w:pPr>
      <w:r>
        <w:rPr>
          <w:rFonts w:hint="eastAsia" w:ascii="宋体" w:hAnsi="宋体"/>
          <w:sz w:val="24"/>
        </w:rPr>
        <w:t>传真：</w:t>
      </w:r>
    </w:p>
    <w:p>
      <w:pPr>
        <w:spacing w:line="500" w:lineRule="exact"/>
        <w:rPr>
          <w:rFonts w:ascii="宋体"/>
          <w:b/>
          <w:bCs/>
          <w:sz w:val="28"/>
        </w:rPr>
      </w:pPr>
    </w:p>
    <w:p>
      <w:pPr>
        <w:spacing w:line="400" w:lineRule="exact"/>
        <w:rPr>
          <w:rFonts w:ascii="宋体"/>
          <w:sz w:val="24"/>
        </w:rPr>
      </w:pPr>
    </w:p>
    <w:p>
      <w:pPr>
        <w:widowControl/>
        <w:jc w:val="left"/>
        <w:rPr>
          <w:rFonts w:ascii="宋体"/>
          <w:b/>
          <w:bCs/>
          <w:sz w:val="36"/>
          <w:szCs w:val="36"/>
        </w:rPr>
      </w:pPr>
      <w:r>
        <w:rPr>
          <w:rFonts w:ascii="宋体"/>
          <w:b/>
          <w:bCs/>
          <w:sz w:val="36"/>
          <w:szCs w:val="36"/>
        </w:rPr>
        <w:br w:type="page"/>
      </w:r>
    </w:p>
    <w:p>
      <w:pPr>
        <w:spacing w:line="500" w:lineRule="exact"/>
        <w:jc w:val="center"/>
        <w:rPr>
          <w:rFonts w:ascii="宋体" w:hAnsi="宋体"/>
          <w:b/>
          <w:bCs/>
          <w:sz w:val="36"/>
          <w:szCs w:val="36"/>
        </w:rPr>
      </w:pPr>
      <w:r>
        <w:rPr>
          <w:rFonts w:hint="eastAsia" w:ascii="宋体" w:hAnsi="宋体"/>
          <w:b/>
          <w:bCs/>
          <w:sz w:val="36"/>
          <w:szCs w:val="36"/>
        </w:rPr>
        <w:t>六、报价单</w:t>
      </w:r>
    </w:p>
    <w:p>
      <w:pPr>
        <w:spacing w:line="500" w:lineRule="exact"/>
        <w:rPr>
          <w:rFonts w:ascii="宋体" w:hAnsi="宋体"/>
          <w:sz w:val="24"/>
        </w:rPr>
      </w:pPr>
    </w:p>
    <w:p>
      <w:pPr>
        <w:spacing w:line="500" w:lineRule="exact"/>
        <w:rPr>
          <w:rFonts w:ascii="宋体"/>
          <w:sz w:val="24"/>
        </w:rPr>
      </w:pPr>
      <w:r>
        <w:rPr>
          <w:rFonts w:hint="eastAsia" w:ascii="宋体" w:hAnsi="宋体"/>
          <w:sz w:val="24"/>
        </w:rPr>
        <w:t>致：</w:t>
      </w:r>
      <w:r>
        <w:rPr>
          <w:rFonts w:hint="eastAsia" w:ascii="宋体" w:hAnsi="宋体"/>
          <w:sz w:val="24"/>
          <w:lang w:eastAsia="zh-CN"/>
        </w:rPr>
        <w:t>腾龙芳烃（漳州）有限公司</w:t>
      </w:r>
    </w:p>
    <w:p>
      <w:pPr>
        <w:spacing w:line="500" w:lineRule="exact"/>
        <w:rPr>
          <w:rFonts w:ascii="宋体"/>
          <w:sz w:val="24"/>
        </w:rPr>
      </w:pPr>
      <w:r>
        <w:rPr>
          <w:rFonts w:hint="eastAsia" w:ascii="宋体" w:hAnsi="宋体"/>
          <w:sz w:val="24"/>
        </w:rPr>
        <w:t>一、对于贵公司（需方）公开比选文件（编号：</w:t>
      </w:r>
      <w:r>
        <w:rPr>
          <w:rFonts w:hint="eastAsia" w:asciiTheme="minorEastAsia" w:hAnsiTheme="minorEastAsia" w:eastAsiaTheme="minorEastAsia"/>
          <w:bCs/>
          <w:sz w:val="24"/>
          <w:u w:val="single"/>
          <w:lang w:eastAsia="zh-CN"/>
        </w:rPr>
        <w:t>2023-FHC-中和缓蚀剂-0221</w:t>
      </w:r>
      <w:r>
        <w:rPr>
          <w:rFonts w:hint="eastAsia" w:ascii="宋体" w:hAnsi="宋体"/>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减压分馏装置中和缓蚀剂</w:t>
      </w:r>
      <w:r>
        <w:rPr>
          <w:rFonts w:hint="eastAsia" w:ascii="宋体" w:hAnsi="宋体"/>
          <w:color w:val="auto"/>
          <w:sz w:val="24"/>
        </w:rPr>
        <w:t>：</w:t>
      </w:r>
    </w:p>
    <w:p>
      <w:pPr>
        <w:numPr>
          <w:ilvl w:val="0"/>
          <w:numId w:val="0"/>
        </w:numPr>
        <w:spacing w:line="312" w:lineRule="auto"/>
        <w:rPr>
          <w:rFonts w:hint="eastAsia" w:ascii="宋体" w:hAnsi="宋体"/>
          <w:color w:val="auto"/>
          <w:sz w:val="24"/>
          <w:u w:val="none"/>
          <w:lang w:val="en-US" w:eastAsia="zh-CN"/>
        </w:rPr>
      </w:pPr>
      <w:r>
        <w:rPr>
          <w:rFonts w:hint="eastAsia" w:ascii="宋体" w:hAnsi="宋体"/>
          <w:color w:val="auto"/>
          <w:sz w:val="24"/>
          <w:lang w:val="en-US" w:eastAsia="zh-CN"/>
        </w:rPr>
        <w:t>2、</w:t>
      </w:r>
      <w:r>
        <w:rPr>
          <w:rFonts w:hint="eastAsia" w:ascii="宋体" w:hAnsi="宋体"/>
          <w:color w:val="auto"/>
          <w:sz w:val="24"/>
        </w:rPr>
        <w:t>数量</w:t>
      </w:r>
      <w:r>
        <w:rPr>
          <w:rFonts w:hint="eastAsia" w:ascii="宋体" w:hAnsi="宋体"/>
          <w:sz w:val="24"/>
        </w:rPr>
        <w:t>（</w:t>
      </w:r>
      <w:r>
        <w:rPr>
          <w:rFonts w:hint="eastAsia" w:ascii="宋体" w:hAnsi="宋体"/>
          <w:sz w:val="24"/>
          <w:lang w:val="en-US" w:eastAsia="zh-CN"/>
        </w:rPr>
        <w:t>约2</w:t>
      </w:r>
      <w:r>
        <w:rPr>
          <w:rFonts w:hint="eastAsia" w:ascii="宋体" w:hAnsi="宋体"/>
          <w:sz w:val="24"/>
        </w:rPr>
        <w:t>年</w:t>
      </w:r>
      <w:r>
        <w:rPr>
          <w:rFonts w:hint="eastAsia" w:ascii="宋体" w:hAnsi="宋体"/>
          <w:sz w:val="24"/>
          <w:lang w:val="en-US" w:eastAsia="zh-CN"/>
        </w:rPr>
        <w:t>使用量</w:t>
      </w:r>
      <w:r>
        <w:rPr>
          <w:rFonts w:hint="eastAsia" w:ascii="宋体" w:hAnsi="宋体"/>
          <w:sz w:val="24"/>
        </w:rPr>
        <w:t>）</w:t>
      </w:r>
      <w:r>
        <w:rPr>
          <w:rFonts w:hint="eastAsia" w:ascii="宋体" w:hAnsi="宋体"/>
          <w:color w:val="auto"/>
          <w:sz w:val="24"/>
        </w:rPr>
        <w:t>：</w:t>
      </w:r>
      <w:r>
        <w:rPr>
          <w:rFonts w:hint="eastAsia" w:ascii="宋体" w:hAnsi="宋体"/>
          <w:color w:val="auto"/>
          <w:sz w:val="24"/>
          <w:u w:val="single"/>
          <w:lang w:val="en-US" w:eastAsia="zh-CN"/>
        </w:rPr>
        <w:t>35.4</w:t>
      </w:r>
      <w:r>
        <w:rPr>
          <w:rFonts w:hint="eastAsia" w:ascii="宋体" w:hAnsi="宋体"/>
          <w:color w:val="auto"/>
          <w:sz w:val="24"/>
          <w:lang w:val="en-US" w:eastAsia="zh-CN"/>
        </w:rPr>
        <w:t>吨</w:t>
      </w:r>
      <w:r>
        <w:rPr>
          <w:rFonts w:hint="eastAsia" w:ascii="宋体" w:hAnsi="宋体"/>
          <w:color w:val="auto"/>
          <w:sz w:val="24"/>
          <w:u w:val="none"/>
          <w:lang w:val="en-US" w:eastAsia="zh-CN"/>
        </w:rPr>
        <w:t xml:space="preserve">； 规格型号：___________ </w:t>
      </w:r>
    </w:p>
    <w:p>
      <w:pPr>
        <w:spacing w:line="500" w:lineRule="exact"/>
        <w:ind w:firstLine="240" w:firstLineChars="1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说明：本次采购量为装置</w:t>
      </w:r>
      <w:r>
        <w:rPr>
          <w:rFonts w:hint="eastAsia" w:cs="Times New Roman"/>
          <w:sz w:val="24"/>
          <w:lang w:val="en-US" w:eastAsia="zh-CN"/>
        </w:rPr>
        <w:t>约</w:t>
      </w:r>
      <w:r>
        <w:rPr>
          <w:rFonts w:hint="eastAsia" w:ascii="Times New Roman" w:hAnsi="Times New Roman" w:eastAsia="宋体" w:cs="Times New Roman"/>
          <w:sz w:val="24"/>
          <w:lang w:val="en-US" w:eastAsia="zh-CN"/>
        </w:rPr>
        <w:t>2年的使用量（装置</w:t>
      </w:r>
      <w:r>
        <w:rPr>
          <w:rFonts w:hint="eastAsia" w:cs="Times New Roman"/>
          <w:sz w:val="24"/>
          <w:lang w:val="en-US" w:eastAsia="zh-CN"/>
        </w:rPr>
        <w:t>计划加工量</w:t>
      </w:r>
      <w:r>
        <w:rPr>
          <w:rFonts w:hint="eastAsia" w:ascii="Times New Roman" w:hAnsi="Times New Roman" w:eastAsia="宋体" w:cs="Times New Roman"/>
          <w:sz w:val="24"/>
          <w:lang w:val="en-US" w:eastAsia="zh-CN"/>
        </w:rPr>
        <w:t>），鉴于以往中和缓蚀剂正常注入量大概在6ppm（以常渣加工量计算），本次中和缓蚀剂总注入量最大值不得超过7ppm（以常渣加工量计算）</w:t>
      </w:r>
      <w:r>
        <w:rPr>
          <w:rFonts w:hint="eastAsia" w:cs="Times New Roman"/>
          <w:sz w:val="24"/>
          <w:lang w:val="en-US" w:eastAsia="zh-CN"/>
        </w:rPr>
        <w:t>，装置中超出部分中和缓释剂由供方无偿提供。</w:t>
      </w:r>
    </w:p>
    <w:p>
      <w:pPr>
        <w:numPr>
          <w:ilvl w:val="0"/>
          <w:numId w:val="0"/>
        </w:numPr>
        <w:spacing w:line="312" w:lineRule="auto"/>
        <w:rPr>
          <w:rFonts w:hint="eastAsia"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含税单价：</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lang w:val="en-US" w:eastAsia="zh-CN"/>
        </w:rPr>
        <w:t>吨</w:t>
      </w:r>
      <w:r>
        <w:rPr>
          <w:rFonts w:hint="eastAsia" w:ascii="宋体" w:hAnsi="宋体"/>
          <w:color w:val="auto"/>
          <w:sz w:val="24"/>
        </w:rPr>
        <w:t>，含税总价</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元，税率</w:t>
      </w:r>
      <w:r>
        <w:rPr>
          <w:rFonts w:hint="eastAsia" w:ascii="宋体" w:hAnsi="宋体"/>
          <w:color w:val="auto"/>
          <w:sz w:val="24"/>
          <w:u w:val="single"/>
        </w:rPr>
        <w:t xml:space="preserve">  13%  </w:t>
      </w:r>
      <w:r>
        <w:rPr>
          <w:rFonts w:hint="eastAsia" w:ascii="宋体" w:hAnsi="宋体"/>
          <w:color w:val="auto"/>
          <w:sz w:val="24"/>
        </w:rPr>
        <w:t>。</w:t>
      </w:r>
    </w:p>
    <w:p>
      <w:pPr>
        <w:numPr>
          <w:ilvl w:val="0"/>
          <w:numId w:val="0"/>
        </w:numPr>
        <w:spacing w:line="312" w:lineRule="auto"/>
        <w:rPr>
          <w:rFonts w:hint="eastAsia" w:ascii="宋体" w:hAnsi="宋体"/>
          <w:color w:val="auto"/>
          <w:sz w:val="24"/>
          <w:lang w:val="en-US" w:eastAsia="zh-CN"/>
        </w:rPr>
      </w:pPr>
      <w:r>
        <w:rPr>
          <w:rFonts w:hint="eastAsia" w:ascii="宋体" w:hAnsi="宋体"/>
          <w:color w:val="auto"/>
          <w:sz w:val="24"/>
          <w:lang w:val="en-US" w:eastAsia="zh-CN"/>
        </w:rPr>
        <w:t>4、中和缓蚀剂技术保证值：</w:t>
      </w:r>
    </w:p>
    <w:p>
      <w:pPr>
        <w:pStyle w:val="22"/>
        <w:numPr>
          <w:ilvl w:val="0"/>
          <w:numId w:val="7"/>
        </w:numPr>
        <w:spacing w:line="360" w:lineRule="auto"/>
        <w:ind w:left="900" w:leftChars="200" w:hanging="480" w:hangingChars="200"/>
        <w:jc w:val="left"/>
        <w:rPr>
          <w:rFonts w:eastAsiaTheme="minorEastAsia"/>
          <w:color w:val="000000" w:themeColor="text1"/>
          <w:sz w:val="24"/>
        </w:rPr>
      </w:pPr>
      <w:r>
        <w:rPr>
          <w:rFonts w:eastAsiaTheme="minorEastAsia"/>
          <w:color w:val="000000" w:themeColor="text1"/>
          <w:sz w:val="24"/>
        </w:rPr>
        <w:t>液态水溶性，产品水溶性好，无乳化现象。</w:t>
      </w:r>
    </w:p>
    <w:p>
      <w:pPr>
        <w:pStyle w:val="22"/>
        <w:numPr>
          <w:ilvl w:val="0"/>
          <w:numId w:val="7"/>
        </w:numPr>
        <w:spacing w:line="360" w:lineRule="auto"/>
        <w:ind w:left="900" w:leftChars="200" w:hanging="480" w:hangingChars="200"/>
        <w:jc w:val="left"/>
        <w:rPr>
          <w:rFonts w:eastAsiaTheme="minorEastAsia"/>
          <w:color w:val="000000" w:themeColor="text1"/>
          <w:sz w:val="24"/>
        </w:rPr>
      </w:pPr>
      <w:r>
        <w:rPr>
          <w:rFonts w:eastAsiaTheme="minorEastAsia"/>
          <w:color w:val="000000" w:themeColor="text1"/>
          <w:sz w:val="24"/>
        </w:rPr>
        <w:t>塔顶</w:t>
      </w:r>
      <w:r>
        <w:rPr>
          <w:rFonts w:hint="eastAsia" w:eastAsiaTheme="minorEastAsia"/>
          <w:color w:val="000000" w:themeColor="text1"/>
          <w:sz w:val="24"/>
        </w:rPr>
        <w:t>酸性</w:t>
      </w:r>
      <w:r>
        <w:rPr>
          <w:rFonts w:eastAsiaTheme="minorEastAsia"/>
          <w:color w:val="000000" w:themeColor="text1"/>
          <w:sz w:val="24"/>
        </w:rPr>
        <w:t>水总铁含量</w:t>
      </w:r>
      <w:r>
        <w:rPr>
          <w:rFonts w:hint="eastAsia" w:eastAsiaTheme="minorEastAsia"/>
          <w:color w:val="000000" w:themeColor="text1"/>
          <w:sz w:val="24"/>
        </w:rPr>
        <w:t>≤</w:t>
      </w:r>
      <w:r>
        <w:rPr>
          <w:rFonts w:eastAsiaTheme="minorEastAsia"/>
          <w:color w:val="000000" w:themeColor="text1"/>
          <w:sz w:val="24"/>
        </w:rPr>
        <w:t>3</w:t>
      </w:r>
      <w:r>
        <w:rPr>
          <w:rFonts w:hint="eastAsia" w:eastAsiaTheme="minorEastAsia"/>
          <w:color w:val="000000" w:themeColor="text1"/>
          <w:sz w:val="24"/>
        </w:rPr>
        <w:t>.0</w:t>
      </w:r>
      <w:r>
        <w:rPr>
          <w:rFonts w:eastAsiaTheme="minorEastAsia"/>
          <w:color w:val="000000" w:themeColor="text1"/>
          <w:sz w:val="24"/>
        </w:rPr>
        <w:t>mg/L</w:t>
      </w:r>
      <w:r>
        <w:rPr>
          <w:rFonts w:hint="eastAsia" w:eastAsiaTheme="minorEastAsia"/>
          <w:color w:val="000000" w:themeColor="text1"/>
          <w:sz w:val="24"/>
          <w:lang w:eastAsia="zh-CN"/>
        </w:rPr>
        <w:t>。</w:t>
      </w:r>
    </w:p>
    <w:p>
      <w:pPr>
        <w:pStyle w:val="22"/>
        <w:numPr>
          <w:ilvl w:val="0"/>
          <w:numId w:val="7"/>
        </w:numPr>
        <w:spacing w:line="360" w:lineRule="auto"/>
        <w:ind w:left="900" w:leftChars="200" w:hanging="480" w:hangingChars="200"/>
        <w:jc w:val="left"/>
        <w:rPr>
          <w:rFonts w:eastAsiaTheme="minorEastAsia"/>
          <w:color w:val="000000" w:themeColor="text1"/>
          <w:sz w:val="24"/>
        </w:rPr>
      </w:pPr>
      <w:r>
        <w:rPr>
          <w:rFonts w:hint="eastAsia" w:eastAsiaTheme="minorEastAsia"/>
          <w:color w:val="000000" w:themeColor="text1"/>
          <w:sz w:val="24"/>
        </w:rPr>
        <w:t>塔顶酸性水</w:t>
      </w:r>
      <w:r>
        <w:rPr>
          <w:rFonts w:eastAsiaTheme="minorEastAsia"/>
          <w:color w:val="000000" w:themeColor="text1"/>
          <w:sz w:val="24"/>
        </w:rPr>
        <w:t>pH</w:t>
      </w:r>
      <w:r>
        <w:rPr>
          <w:rFonts w:hint="eastAsia" w:eastAsiaTheme="minorEastAsia"/>
          <w:color w:val="000000" w:themeColor="text1"/>
          <w:sz w:val="24"/>
        </w:rPr>
        <w:t>值</w:t>
      </w:r>
      <w:r>
        <w:rPr>
          <w:rFonts w:eastAsiaTheme="minorEastAsia"/>
          <w:color w:val="000000" w:themeColor="text1"/>
          <w:sz w:val="24"/>
        </w:rPr>
        <w:t>6</w:t>
      </w:r>
      <w:r>
        <w:rPr>
          <w:rFonts w:hint="eastAsia" w:eastAsiaTheme="minorEastAsia"/>
          <w:color w:val="000000" w:themeColor="text1"/>
          <w:sz w:val="24"/>
        </w:rPr>
        <w:t>.0</w:t>
      </w:r>
      <w:r>
        <w:rPr>
          <w:rFonts w:eastAsiaTheme="minorEastAsia"/>
          <w:color w:val="000000" w:themeColor="text1"/>
          <w:sz w:val="24"/>
        </w:rPr>
        <w:t>~9</w:t>
      </w:r>
      <w:r>
        <w:rPr>
          <w:rFonts w:hint="eastAsia" w:eastAsiaTheme="minorEastAsia"/>
          <w:color w:val="000000" w:themeColor="text1"/>
          <w:sz w:val="24"/>
        </w:rPr>
        <w:t>.0</w:t>
      </w:r>
      <w:r>
        <w:rPr>
          <w:rFonts w:eastAsiaTheme="minorEastAsia"/>
          <w:color w:val="000000" w:themeColor="text1"/>
          <w:sz w:val="24"/>
        </w:rPr>
        <w:t>。</w:t>
      </w:r>
    </w:p>
    <w:p>
      <w:pPr>
        <w:pStyle w:val="22"/>
        <w:numPr>
          <w:ilvl w:val="0"/>
          <w:numId w:val="7"/>
        </w:numPr>
        <w:spacing w:line="360" w:lineRule="auto"/>
        <w:ind w:left="900" w:leftChars="200" w:hanging="480" w:hangingChars="200"/>
        <w:jc w:val="left"/>
        <w:rPr>
          <w:rFonts w:eastAsiaTheme="minorEastAsia"/>
          <w:color w:val="000000" w:themeColor="text1"/>
          <w:sz w:val="24"/>
        </w:rPr>
      </w:pPr>
      <w:r>
        <w:rPr>
          <w:rFonts w:eastAsiaTheme="minorEastAsia"/>
          <w:color w:val="000000" w:themeColor="text1"/>
          <w:sz w:val="24"/>
        </w:rPr>
        <w:t>保证所提供产品在正确使用下对设备、装置无任何损坏，对下游催化剂、下游产品、终端产品无任何性质和质量的不良改变。</w:t>
      </w:r>
    </w:p>
    <w:p>
      <w:pPr>
        <w:pStyle w:val="22"/>
        <w:numPr>
          <w:ilvl w:val="0"/>
          <w:numId w:val="7"/>
        </w:numPr>
        <w:spacing w:line="360" w:lineRule="auto"/>
        <w:ind w:left="900" w:leftChars="200" w:hanging="480" w:hangingChars="200"/>
        <w:jc w:val="left"/>
        <w:rPr>
          <w:rFonts w:hint="eastAsia" w:ascii="宋体" w:hAnsi="宋体"/>
          <w:color w:val="auto"/>
          <w:sz w:val="24"/>
          <w:lang w:val="en-US" w:eastAsia="zh-CN"/>
        </w:rPr>
      </w:pPr>
      <w:r>
        <w:rPr>
          <w:rFonts w:hint="eastAsia"/>
          <w:sz w:val="24"/>
          <w:lang w:val="en-US" w:eastAsia="zh-CN"/>
        </w:rPr>
        <w:t>供</w:t>
      </w:r>
      <w:r>
        <w:rPr>
          <w:sz w:val="24"/>
        </w:rPr>
        <w:t>方确保提供的</w:t>
      </w:r>
      <w:r>
        <w:rPr>
          <w:rFonts w:hint="eastAsia" w:eastAsiaTheme="minorEastAsia"/>
          <w:color w:val="000000" w:themeColor="text1"/>
          <w:sz w:val="24"/>
        </w:rPr>
        <w:t>中和</w:t>
      </w:r>
      <w:r>
        <w:rPr>
          <w:rFonts w:eastAsiaTheme="minorEastAsia"/>
          <w:color w:val="000000" w:themeColor="text1"/>
          <w:sz w:val="24"/>
        </w:rPr>
        <w:t>缓蚀剂产品预调配好，现场脱盐水稀释后即可注入；</w:t>
      </w:r>
      <w:r>
        <w:rPr>
          <w:rFonts w:hint="eastAsia" w:eastAsiaTheme="minorEastAsia"/>
          <w:color w:val="000000" w:themeColor="text1"/>
          <w:sz w:val="24"/>
          <w:lang w:val="en-US" w:eastAsia="zh-CN"/>
        </w:rPr>
        <w:t>供</w:t>
      </w:r>
      <w:r>
        <w:rPr>
          <w:rFonts w:eastAsiaTheme="minorEastAsia"/>
          <w:color w:val="000000" w:themeColor="text1"/>
          <w:sz w:val="24"/>
        </w:rPr>
        <w:t>方提供</w:t>
      </w:r>
      <w:r>
        <w:rPr>
          <w:rFonts w:hint="eastAsia" w:eastAsiaTheme="minorEastAsia"/>
          <w:color w:val="000000" w:themeColor="text1"/>
          <w:sz w:val="24"/>
        </w:rPr>
        <w:t>中和</w:t>
      </w:r>
      <w:r>
        <w:rPr>
          <w:rFonts w:eastAsiaTheme="minorEastAsia"/>
          <w:color w:val="000000" w:themeColor="text1"/>
          <w:sz w:val="24"/>
        </w:rPr>
        <w:t>缓蚀剂化验全分</w:t>
      </w:r>
      <w:r>
        <w:rPr>
          <w:sz w:val="24"/>
        </w:rPr>
        <w:t>析资料</w:t>
      </w:r>
      <w:r>
        <w:rPr>
          <w:rFonts w:eastAsiaTheme="minorEastAsia"/>
          <w:color w:val="000000" w:themeColor="text1"/>
          <w:sz w:val="24"/>
        </w:rPr>
        <w:t>。</w:t>
      </w:r>
    </w:p>
    <w:p>
      <w:pPr>
        <w:numPr>
          <w:ilvl w:val="0"/>
          <w:numId w:val="0"/>
        </w:numPr>
        <w:spacing w:line="312" w:lineRule="auto"/>
        <w:rPr>
          <w:rFonts w:ascii="宋体" w:hAnsi="宋体"/>
          <w:color w:val="auto"/>
          <w:sz w:val="24"/>
        </w:rPr>
      </w:pPr>
      <w:r>
        <w:rPr>
          <w:rFonts w:hint="eastAsia" w:ascii="宋体" w:hAnsi="宋体"/>
          <w:color w:val="auto"/>
          <w:sz w:val="24"/>
          <w:lang w:val="en-US" w:eastAsia="zh-CN"/>
        </w:rPr>
        <w:t>6、质量验收标准：详见附件技术要求。</w:t>
      </w:r>
    </w:p>
    <w:p>
      <w:pPr>
        <w:numPr>
          <w:ilvl w:val="0"/>
          <w:numId w:val="0"/>
        </w:numPr>
        <w:spacing w:line="312" w:lineRule="auto"/>
        <w:rPr>
          <w:rFonts w:ascii="宋体" w:hAnsi="宋体"/>
          <w:sz w:val="24"/>
        </w:rPr>
      </w:pPr>
      <w:r>
        <w:rPr>
          <w:rFonts w:hint="eastAsia" w:ascii="宋体" w:hAnsi="宋体"/>
          <w:sz w:val="24"/>
          <w:lang w:val="en-US" w:eastAsia="zh-CN"/>
        </w:rPr>
        <w:t>7、</w:t>
      </w:r>
      <w:r>
        <w:rPr>
          <w:rFonts w:hint="eastAsia" w:ascii="宋体" w:hAnsi="宋体"/>
          <w:sz w:val="24"/>
        </w:rPr>
        <w:t>我公司（供方）负责进厂交货途中的一切责任由我司（供方）承担。</w:t>
      </w:r>
    </w:p>
    <w:p>
      <w:pPr>
        <w:numPr>
          <w:ilvl w:val="0"/>
          <w:numId w:val="0"/>
        </w:numPr>
        <w:spacing w:line="312" w:lineRule="auto"/>
        <w:rPr>
          <w:rFonts w:ascii="宋体" w:hAnsi="宋体"/>
          <w:sz w:val="24"/>
        </w:rPr>
      </w:pPr>
      <w:r>
        <w:rPr>
          <w:rFonts w:hint="eastAsia" w:ascii="宋体" w:hAnsi="宋体"/>
          <w:sz w:val="24"/>
          <w:lang w:val="en-US" w:eastAsia="zh-CN"/>
        </w:rPr>
        <w:t>8、</w:t>
      </w:r>
      <w:r>
        <w:rPr>
          <w:rFonts w:hint="eastAsia" w:ascii="宋体" w:hAnsi="宋体"/>
          <w:sz w:val="24"/>
        </w:rPr>
        <w:t>我司同意在</w:t>
      </w:r>
      <w:r>
        <w:rPr>
          <w:rFonts w:hint="eastAsia" w:ascii="宋体" w:hAnsi="宋体"/>
          <w:sz w:val="24"/>
          <w:lang w:eastAsia="zh-CN"/>
        </w:rPr>
        <w:t>参选</w:t>
      </w:r>
      <w:r>
        <w:rPr>
          <w:rFonts w:hint="eastAsia" w:ascii="宋体" w:hAnsi="宋体"/>
          <w:sz w:val="24"/>
        </w:rPr>
        <w:t>前缴纳保证金</w:t>
      </w:r>
      <w:r>
        <w:rPr>
          <w:rFonts w:hint="eastAsia" w:ascii="宋体" w:hAnsi="宋体"/>
          <w:sz w:val="24"/>
          <w:lang w:val="en-US" w:eastAsia="zh-CN"/>
        </w:rPr>
        <w:t>叁万元</w:t>
      </w:r>
      <w:r>
        <w:rPr>
          <w:rFonts w:hint="eastAsia" w:ascii="宋体" w:hAnsi="宋体"/>
          <w:sz w:val="24"/>
        </w:rPr>
        <w:t>整，若我司中选，我司同意按照要求</w:t>
      </w:r>
      <w:r>
        <w:rPr>
          <w:rFonts w:hint="eastAsia" w:ascii="宋体" w:hAnsi="宋体"/>
          <w:sz w:val="24"/>
          <w:lang w:val="en-US" w:eastAsia="zh-CN"/>
        </w:rPr>
        <w:t>转为履约保证金并作为合同质保金</w:t>
      </w:r>
      <w:r>
        <w:rPr>
          <w:rFonts w:hint="eastAsia" w:ascii="宋体" w:hAnsi="宋体"/>
          <w:color w:val="auto"/>
          <w:sz w:val="24"/>
          <w:highlight w:val="none"/>
          <w:lang w:val="en-US" w:eastAsia="zh-CN"/>
        </w:rPr>
        <w:t>待履约届满后申请无息返还</w:t>
      </w:r>
      <w:r>
        <w:rPr>
          <w:rFonts w:hint="eastAsia" w:ascii="宋体" w:hAnsi="宋体"/>
          <w:color w:val="auto"/>
          <w:sz w:val="24"/>
          <w:highlight w:val="none"/>
        </w:rPr>
        <w:t>。</w:t>
      </w:r>
    </w:p>
    <w:p>
      <w:pPr>
        <w:spacing w:line="360" w:lineRule="exact"/>
        <w:jc w:val="left"/>
        <w:rPr>
          <w:rFonts w:hint="eastAsia" w:ascii="宋体" w:hAnsi="宋体"/>
          <w:sz w:val="24"/>
        </w:rPr>
      </w:pPr>
      <w:r>
        <w:rPr>
          <w:rFonts w:hint="eastAsia" w:ascii="宋体" w:hAnsi="宋体"/>
          <w:sz w:val="24"/>
        </w:rPr>
        <w:t>二、到货期：</w:t>
      </w:r>
      <w:r>
        <w:rPr>
          <w:rFonts w:hint="eastAsia" w:ascii="宋体" w:hAnsi="宋体"/>
          <w:sz w:val="24"/>
          <w:lang w:val="en-US" w:eastAsia="zh-CN"/>
        </w:rPr>
        <w:t>分批</w:t>
      </w:r>
      <w:r>
        <w:rPr>
          <w:rFonts w:hint="eastAsia" w:ascii="宋体" w:hAnsi="宋体"/>
          <w:sz w:val="24"/>
        </w:rPr>
        <w:t>到货，</w:t>
      </w:r>
      <w:r>
        <w:rPr>
          <w:rFonts w:hint="eastAsia" w:ascii="宋体" w:hAnsi="宋体"/>
          <w:sz w:val="24"/>
          <w:lang w:val="en-US" w:eastAsia="zh-CN"/>
        </w:rPr>
        <w:t>货物于2023年3月初具备到货条件，</w:t>
      </w:r>
      <w:r>
        <w:rPr>
          <w:rFonts w:hint="eastAsia" w:ascii="宋体" w:hAnsi="宋体"/>
          <w:color w:val="auto"/>
          <w:sz w:val="24"/>
          <w:lang w:val="en-US" w:eastAsia="zh-CN"/>
        </w:rPr>
        <w:t>具体到货时间</w:t>
      </w:r>
      <w:r>
        <w:rPr>
          <w:rFonts w:hint="eastAsia" w:ascii="宋体" w:hAnsi="宋体"/>
          <w:color w:val="auto"/>
          <w:sz w:val="24"/>
        </w:rPr>
        <w:t>以需方通知为准</w:t>
      </w:r>
      <w:r>
        <w:rPr>
          <w:rFonts w:hint="eastAsia" w:ascii="宋体" w:hAnsi="宋体" w:cs="宋体"/>
          <w:color w:val="auto"/>
          <w:sz w:val="24"/>
        </w:rPr>
        <w:t>。</w:t>
      </w:r>
      <w:r>
        <w:rPr>
          <w:rFonts w:hint="eastAsia" w:ascii="宋体" w:hAnsi="宋体"/>
          <w:sz w:val="24"/>
        </w:rPr>
        <w:t>如因天气、管制、贵公司需求波动等外因影响，双方提前协商到货安排。</w:t>
      </w:r>
    </w:p>
    <w:p>
      <w:pPr>
        <w:spacing w:line="360" w:lineRule="auto"/>
        <w:jc w:val="left"/>
        <w:rPr>
          <w:rFonts w:ascii="宋体" w:hAnsi="宋体"/>
          <w:sz w:val="24"/>
        </w:rPr>
      </w:pPr>
      <w:r>
        <w:rPr>
          <w:rFonts w:hint="eastAsia" w:ascii="宋体" w:hAnsi="宋体"/>
          <w:sz w:val="24"/>
        </w:rPr>
        <w:t>三、报价及结算方式：</w:t>
      </w:r>
    </w:p>
    <w:p>
      <w:pPr>
        <w:spacing w:line="360" w:lineRule="auto"/>
        <w:jc w:val="left"/>
        <w:rPr>
          <w:rFonts w:hint="eastAsia" w:ascii="宋体" w:hAnsi="宋体"/>
          <w:sz w:val="24"/>
          <w:lang w:val="en-US" w:eastAsia="zh-CN"/>
        </w:rPr>
      </w:pPr>
      <w:r>
        <w:rPr>
          <w:rFonts w:hint="eastAsia" w:ascii="宋体" w:hAnsi="宋体"/>
          <w:sz w:val="24"/>
        </w:rPr>
        <w:t>1、</w:t>
      </w:r>
      <w:r>
        <w:rPr>
          <w:rFonts w:hint="eastAsia" w:ascii="宋体" w:hAnsi="宋体"/>
          <w:sz w:val="24"/>
          <w:lang w:val="en-US" w:eastAsia="zh-CN"/>
        </w:rPr>
        <w:t>付款方式：现汇支付，按季度考核付款。分批季度到货、分批付款。每批产品到货后，根据季度考核结果付款。</w:t>
      </w:r>
    </w:p>
    <w:p>
      <w:pPr>
        <w:spacing w:line="360" w:lineRule="auto"/>
        <w:jc w:val="left"/>
        <w:rPr>
          <w:rFonts w:hint="eastAsia" w:ascii="宋体" w:hAnsi="宋体"/>
          <w:sz w:val="24"/>
          <w:lang w:val="en-US" w:eastAsia="zh-CN"/>
        </w:rPr>
      </w:pPr>
      <w:r>
        <w:rPr>
          <w:rFonts w:hint="eastAsia" w:ascii="宋体" w:hAnsi="宋体"/>
          <w:sz w:val="24"/>
          <w:lang w:val="en-US" w:eastAsia="zh-CN"/>
        </w:rPr>
        <w:t>2、结算说明：酸性水质量指标合格率≥90%需方支付供方当批次货款全款；80%≤合格率＜90%按当批次货款全款9折付款；70%≤合格率＜80%按当批次货款全款8折付款；60%≤合格率＜70%按当批次货款全款7折付款；50%≤合格率＜60%按当批次货款全款6折付款；合格率低于50%，不支付货款，且需方有权解除合约。</w:t>
      </w:r>
    </w:p>
    <w:p>
      <w:pPr>
        <w:spacing w:line="360" w:lineRule="auto"/>
        <w:jc w:val="left"/>
        <w:rPr>
          <w:rFonts w:hint="eastAsia" w:ascii="宋体" w:hAnsi="宋体"/>
          <w:sz w:val="24"/>
        </w:rPr>
      </w:pPr>
      <w:r>
        <w:rPr>
          <w:rFonts w:hint="eastAsia" w:ascii="宋体" w:hAnsi="宋体"/>
          <w:sz w:val="24"/>
        </w:rPr>
        <w:t>四、相关技术要求，以福建福海创石油化工有限公司要求为准！</w:t>
      </w:r>
    </w:p>
    <w:p>
      <w:pPr>
        <w:numPr>
          <w:ilvl w:val="0"/>
          <w:numId w:val="0"/>
        </w:numPr>
        <w:spacing w:line="312" w:lineRule="auto"/>
        <w:rPr>
          <w:rFonts w:hint="eastAsia" w:ascii="宋体" w:hAnsi="宋体"/>
          <w:sz w:val="24"/>
          <w:lang w:val="en-US" w:eastAsia="zh-CN"/>
        </w:rPr>
      </w:pPr>
      <w:r>
        <w:rPr>
          <w:rFonts w:hint="eastAsia" w:ascii="宋体" w:hAnsi="宋体"/>
          <w:sz w:val="24"/>
          <w:lang w:val="en-US" w:eastAsia="zh-CN"/>
        </w:rPr>
        <w:t>五、执行时间：产品供货期为2023年3月14日~2024年12月31日。</w:t>
      </w:r>
    </w:p>
    <w:p>
      <w:pPr>
        <w:numPr>
          <w:ilvl w:val="0"/>
          <w:numId w:val="0"/>
        </w:numPr>
        <w:spacing w:line="312" w:lineRule="auto"/>
        <w:rPr>
          <w:rFonts w:hint="eastAsia" w:ascii="宋体" w:hAnsi="宋体" w:eastAsia="宋体"/>
          <w:sz w:val="24"/>
          <w:lang w:val="en-US" w:eastAsia="zh-CN"/>
        </w:rPr>
      </w:pPr>
    </w:p>
    <w:p>
      <w:pPr>
        <w:spacing w:line="312" w:lineRule="auto"/>
        <w:rPr>
          <w:rFonts w:ascii="宋体" w:hAnsi="宋体"/>
          <w:sz w:val="24"/>
        </w:rPr>
      </w:pPr>
    </w:p>
    <w:p>
      <w:pPr>
        <w:spacing w:line="500" w:lineRule="exact"/>
        <w:rPr>
          <w:rFonts w:ascii="宋体"/>
          <w:sz w:val="24"/>
        </w:rPr>
      </w:pPr>
      <w:r>
        <w:rPr>
          <w:rFonts w:hint="eastAsia" w:ascii="宋体" w:hAnsi="宋体"/>
          <w:sz w:val="24"/>
        </w:rPr>
        <w:t>报价单位名称（公章）：</w:t>
      </w:r>
    </w:p>
    <w:p>
      <w:pPr>
        <w:spacing w:line="500" w:lineRule="exact"/>
        <w:rPr>
          <w:rFonts w:ascii="宋体"/>
          <w:sz w:val="24"/>
        </w:rPr>
      </w:pPr>
      <w:bookmarkStart w:id="0" w:name="_Hlk532224866"/>
      <w:r>
        <w:rPr>
          <w:rFonts w:hint="eastAsia" w:ascii="宋体" w:hAnsi="宋体"/>
          <w:sz w:val="24"/>
        </w:rPr>
        <w:t>被授权代表签字：</w:t>
      </w:r>
    </w:p>
    <w:bookmarkEnd w:id="0"/>
    <w:p>
      <w:pPr>
        <w:spacing w:line="500" w:lineRule="exact"/>
        <w:rPr>
          <w:rFonts w:hint="eastAsia" w:ascii="宋体" w:hAnsi="宋体"/>
          <w:sz w:val="24"/>
        </w:rPr>
      </w:pPr>
      <w:r>
        <w:rPr>
          <w:rFonts w:hint="eastAsia" w:ascii="宋体" w:hAnsi="宋体"/>
          <w:sz w:val="24"/>
        </w:rPr>
        <w:t>时间：</w:t>
      </w:r>
    </w:p>
    <w:p>
      <w:pPr>
        <w:spacing w:line="500" w:lineRule="exact"/>
      </w:pPr>
      <w:r>
        <w:rPr>
          <w:rFonts w:ascii="宋体" w:hAnsi="宋体"/>
          <w:sz w:val="32"/>
          <w:szCs w:val="32"/>
        </w:rPr>
        <w:br w:type="page"/>
      </w:r>
      <w:r>
        <w:rPr>
          <w:rFonts w:hint="eastAsia" w:ascii="宋体" w:hAnsi="宋体"/>
          <w:szCs w:val="21"/>
        </w:rPr>
        <w:t>注：</w:t>
      </w:r>
      <w:r>
        <w:rPr>
          <w:rFonts w:hint="eastAsia" w:ascii="宋体"/>
          <w:szCs w:val="21"/>
        </w:rPr>
        <w:t>请把报价填至“报价单”内，公开</w:t>
      </w:r>
      <w:r>
        <w:rPr>
          <w:rFonts w:hint="eastAsia" w:ascii="宋体"/>
          <w:b/>
          <w:bCs/>
          <w:szCs w:val="21"/>
        </w:rPr>
        <w:t>比选确认单仅作为比选结束后确认数量和价格使用</w:t>
      </w:r>
    </w:p>
    <w:p>
      <w:pPr>
        <w:jc w:val="left"/>
        <w:rPr>
          <w:rFonts w:ascii="宋体" w:hAnsi="宋体"/>
          <w:sz w:val="32"/>
          <w:szCs w:val="32"/>
        </w:rPr>
      </w:pPr>
    </w:p>
    <w:p>
      <w:pPr>
        <w:jc w:val="left"/>
        <w:rPr>
          <w:rFonts w:ascii="宋体" w:hAnsi="宋体"/>
          <w:sz w:val="32"/>
          <w:szCs w:val="32"/>
        </w:rPr>
      </w:pPr>
      <w:r>
        <w:rPr>
          <w:rFonts w:hint="eastAsia" w:ascii="宋体" w:hAnsi="宋体"/>
          <w:sz w:val="32"/>
          <w:szCs w:val="32"/>
        </w:rPr>
        <w:t>附表：</w:t>
      </w:r>
    </w:p>
    <w:p>
      <w:pPr>
        <w:jc w:val="left"/>
        <w:rPr>
          <w:rFonts w:ascii="宋体" w:hAnsi="宋体"/>
          <w:sz w:val="32"/>
          <w:szCs w:val="32"/>
        </w:rPr>
      </w:pPr>
    </w:p>
    <w:p>
      <w:pPr>
        <w:jc w:val="center"/>
        <w:rPr>
          <w:rFonts w:ascii="宋体"/>
          <w:sz w:val="32"/>
          <w:szCs w:val="32"/>
        </w:rPr>
      </w:pPr>
      <w:r>
        <w:rPr>
          <w:rFonts w:hint="eastAsia" w:ascii="宋体" w:hAnsi="宋体"/>
          <w:sz w:val="32"/>
          <w:szCs w:val="32"/>
        </w:rPr>
        <w:t>公开比选确认单</w:t>
      </w:r>
    </w:p>
    <w:p>
      <w:pPr>
        <w:rPr>
          <w:rFonts w:ascii="宋体"/>
          <w:sz w:val="28"/>
          <w:szCs w:val="28"/>
        </w:rPr>
      </w:pPr>
      <w:r>
        <w:rPr>
          <w:rFonts w:hint="eastAsia" w:ascii="宋体" w:hAnsi="宋体"/>
          <w:sz w:val="28"/>
          <w:szCs w:val="28"/>
          <w:lang w:eastAsia="zh-CN"/>
        </w:rPr>
        <w:t>腾龙芳烃（漳州）有限公司</w:t>
      </w:r>
      <w:r>
        <w:rPr>
          <w:rFonts w:hint="eastAsia" w:ascii="宋体" w:hAnsi="宋体"/>
          <w:sz w:val="28"/>
          <w:szCs w:val="28"/>
        </w:rPr>
        <w:t>：</w:t>
      </w:r>
    </w:p>
    <w:p>
      <w:pPr>
        <w:spacing w:line="500" w:lineRule="exact"/>
        <w:ind w:firstLine="560" w:firstLineChars="200"/>
        <w:jc w:val="left"/>
        <w:rPr>
          <w:rFonts w:ascii="宋体" w:hAnsi="宋体"/>
          <w:sz w:val="28"/>
          <w:szCs w:val="28"/>
        </w:rPr>
      </w:pPr>
      <w:r>
        <w:rPr>
          <w:rFonts w:hint="eastAsia" w:ascii="宋体" w:hAnsi="宋体"/>
          <w:sz w:val="28"/>
          <w:szCs w:val="28"/>
        </w:rPr>
        <w:t>对于贵公司的公开比选文件（编号：</w:t>
      </w:r>
      <w:r>
        <w:rPr>
          <w:rFonts w:hint="eastAsia" w:asciiTheme="minorEastAsia" w:hAnsiTheme="minorEastAsia" w:eastAsiaTheme="minorEastAsia"/>
          <w:bCs/>
          <w:sz w:val="28"/>
          <w:szCs w:val="28"/>
          <w:u w:val="single"/>
          <w:lang w:eastAsia="zh-CN"/>
        </w:rPr>
        <w:t>2023-FHC-中和缓蚀剂-0221</w:t>
      </w:r>
      <w:r>
        <w:rPr>
          <w:rFonts w:hint="eastAsia" w:ascii="宋体" w:hAnsi="宋体"/>
          <w:sz w:val="28"/>
          <w:szCs w:val="28"/>
        </w:rPr>
        <w:t>），</w:t>
      </w:r>
      <w:bookmarkStart w:id="1" w:name="_Hlk59783074"/>
      <w:r>
        <w:rPr>
          <w:rFonts w:hint="eastAsia" w:ascii="宋体" w:hAnsi="宋体"/>
          <w:sz w:val="28"/>
          <w:szCs w:val="28"/>
        </w:rPr>
        <w:t>供货质量</w:t>
      </w:r>
      <w:r>
        <w:rPr>
          <w:rFonts w:hint="eastAsia" w:ascii="宋体" w:hAnsi="宋体"/>
          <w:sz w:val="28"/>
          <w:szCs w:val="28"/>
          <w:u w:val="single"/>
        </w:rPr>
        <w:t>详见</w:t>
      </w:r>
      <w:bookmarkEnd w:id="1"/>
      <w:r>
        <w:rPr>
          <w:rFonts w:hint="eastAsia" w:ascii="宋体" w:hAnsi="宋体"/>
          <w:sz w:val="28"/>
          <w:szCs w:val="28"/>
          <w:u w:val="single"/>
          <w:lang w:val="en-US" w:eastAsia="zh-CN"/>
        </w:rPr>
        <w:t>附件技术要求</w:t>
      </w:r>
      <w:r>
        <w:rPr>
          <w:rFonts w:hint="eastAsia" w:ascii="宋体" w:hAnsi="宋体"/>
          <w:sz w:val="28"/>
          <w:szCs w:val="28"/>
        </w:rPr>
        <w:t>；含税</w:t>
      </w:r>
      <w:r>
        <w:rPr>
          <w:rFonts w:hint="eastAsia" w:ascii="宋体" w:hAnsi="宋体"/>
          <w:sz w:val="28"/>
          <w:szCs w:val="28"/>
          <w:lang w:val="en-US" w:eastAsia="zh-CN"/>
        </w:rPr>
        <w:t>总</w:t>
      </w:r>
      <w:r>
        <w:rPr>
          <w:rFonts w:hint="eastAsia" w:ascii="宋体" w:hAnsi="宋体"/>
          <w:sz w:val="28"/>
          <w:szCs w:val="28"/>
        </w:rPr>
        <w:t>价：</w:t>
      </w:r>
      <w:r>
        <w:rPr>
          <w:rFonts w:ascii="宋体" w:hAnsi="宋体"/>
          <w:sz w:val="28"/>
          <w:szCs w:val="28"/>
        </w:rPr>
        <w:softHyphen/>
      </w:r>
      <w:r>
        <w:rPr>
          <w:rFonts w:hint="eastAsia" w:ascii="宋体" w:hAnsi="宋体"/>
          <w:sz w:val="28"/>
          <w:szCs w:val="28"/>
        </w:rPr>
        <w:t>_______元,以汽运方式送到福建福海创石油化工有限公司（详见我公司  年  月  日报价单），</w:t>
      </w:r>
    </w:p>
    <w:p>
      <w:pPr>
        <w:spacing w:line="500" w:lineRule="exact"/>
        <w:ind w:firstLine="560" w:firstLineChars="200"/>
        <w:jc w:val="left"/>
        <w:rPr>
          <w:rFonts w:ascii="宋体" w:hAnsi="宋体"/>
          <w:sz w:val="28"/>
          <w:szCs w:val="28"/>
        </w:rPr>
      </w:pPr>
      <w:r>
        <w:rPr>
          <w:rFonts w:hint="eastAsia" w:ascii="宋体" w:hAnsi="宋体"/>
          <w:sz w:val="28"/>
          <w:szCs w:val="28"/>
        </w:rPr>
        <w:t>经协商，我公司最终同意按:供货质量</w:t>
      </w:r>
      <w:r>
        <w:rPr>
          <w:rFonts w:hint="eastAsia" w:ascii="宋体" w:hAnsi="宋体"/>
          <w:sz w:val="28"/>
          <w:szCs w:val="28"/>
          <w:u w:val="single"/>
        </w:rPr>
        <w:t>详见</w:t>
      </w:r>
      <w:r>
        <w:rPr>
          <w:rFonts w:hint="eastAsia" w:ascii="宋体" w:hAnsi="宋体"/>
          <w:sz w:val="28"/>
          <w:szCs w:val="28"/>
          <w:u w:val="single"/>
          <w:lang w:val="en-US" w:eastAsia="zh-CN"/>
        </w:rPr>
        <w:t>附件技术要求</w:t>
      </w:r>
      <w:r>
        <w:rPr>
          <w:rFonts w:hint="eastAsia" w:ascii="宋体" w:hAnsi="宋体"/>
          <w:sz w:val="28"/>
          <w:szCs w:val="28"/>
        </w:rPr>
        <w:t>；</w:t>
      </w:r>
      <w:r>
        <w:rPr>
          <w:rFonts w:hint="eastAsia" w:ascii="宋体" w:hAnsi="宋体"/>
          <w:sz w:val="28"/>
          <w:szCs w:val="28"/>
          <w:lang w:val="en-US" w:eastAsia="zh-CN"/>
        </w:rPr>
        <w:t>含税</w:t>
      </w:r>
      <w:r>
        <w:rPr>
          <w:rFonts w:hint="eastAsia" w:ascii="宋体" w:hAnsi="宋体"/>
          <w:sz w:val="28"/>
          <w:szCs w:val="28"/>
        </w:rPr>
        <w:t>总价：</w:t>
      </w:r>
      <w:r>
        <w:rPr>
          <w:rFonts w:ascii="宋体" w:hAnsi="宋体"/>
          <w:sz w:val="28"/>
          <w:szCs w:val="28"/>
        </w:rPr>
        <w:softHyphen/>
      </w:r>
      <w:r>
        <w:rPr>
          <w:rFonts w:hint="eastAsia" w:ascii="宋体" w:hAnsi="宋体"/>
          <w:sz w:val="28"/>
          <w:szCs w:val="28"/>
        </w:rPr>
        <w:t>________元,以汽运方式送到福建福海创石油化工有限公司，根据贵公司实际需求进度安排供货。</w:t>
      </w:r>
    </w:p>
    <w:p>
      <w:pPr>
        <w:ind w:firstLine="570"/>
        <w:rPr>
          <w:rFonts w:ascii="宋体" w:hAnsi="宋体"/>
          <w:sz w:val="24"/>
        </w:rPr>
      </w:pPr>
      <w:r>
        <w:rPr>
          <w:rFonts w:hint="eastAsia" w:ascii="宋体" w:hAnsi="宋体"/>
          <w:sz w:val="28"/>
          <w:szCs w:val="28"/>
        </w:rPr>
        <w:t>执行时间：以需方通知为准。</w:t>
      </w:r>
    </w:p>
    <w:p>
      <w:pPr>
        <w:ind w:firstLine="570"/>
        <w:rPr>
          <w:rFonts w:ascii="宋体"/>
          <w:sz w:val="28"/>
          <w:szCs w:val="28"/>
        </w:rPr>
      </w:pPr>
      <w:r>
        <w:rPr>
          <w:rFonts w:hint="eastAsia" w:ascii="宋体" w:hAnsi="宋体"/>
          <w:sz w:val="28"/>
          <w:szCs w:val="28"/>
        </w:rPr>
        <w:t>其他约定不变。</w:t>
      </w:r>
    </w:p>
    <w:p>
      <w:pPr>
        <w:ind w:firstLine="570"/>
        <w:rPr>
          <w:rFonts w:ascii="宋体"/>
          <w:sz w:val="28"/>
          <w:szCs w:val="28"/>
        </w:rPr>
      </w:pPr>
    </w:p>
    <w:p>
      <w:pPr>
        <w:ind w:firstLine="570"/>
        <w:rPr>
          <w:rFonts w:ascii="宋体"/>
          <w:sz w:val="28"/>
          <w:szCs w:val="28"/>
        </w:rPr>
      </w:pPr>
      <w:r>
        <w:rPr>
          <w:rFonts w:hint="eastAsia" w:ascii="宋体" w:hAnsi="宋体"/>
          <w:sz w:val="28"/>
          <w:szCs w:val="28"/>
        </w:rPr>
        <w:t>顺祝</w:t>
      </w:r>
    </w:p>
    <w:p>
      <w:pPr>
        <w:rPr>
          <w:rFonts w:ascii="宋体"/>
          <w:sz w:val="28"/>
          <w:szCs w:val="28"/>
        </w:rPr>
      </w:pPr>
      <w:r>
        <w:rPr>
          <w:rFonts w:hint="eastAsia" w:ascii="宋体" w:hAnsi="宋体"/>
          <w:sz w:val="28"/>
          <w:szCs w:val="28"/>
        </w:rPr>
        <w:t>商祺！</w:t>
      </w:r>
    </w:p>
    <w:p>
      <w:pPr>
        <w:wordWrap w:val="0"/>
        <w:jc w:val="center"/>
        <w:rPr>
          <w:rFonts w:ascii="宋体"/>
          <w:sz w:val="28"/>
          <w:szCs w:val="28"/>
        </w:rPr>
      </w:pPr>
      <w:r>
        <w:rPr>
          <w:rFonts w:hint="eastAsia" w:ascii="宋体" w:hAnsi="宋体"/>
          <w:sz w:val="28"/>
          <w:szCs w:val="28"/>
        </w:rPr>
        <w:t xml:space="preserve">        公司名称（章）： </w:t>
      </w:r>
    </w:p>
    <w:p>
      <w:pPr>
        <w:wordWrap w:val="0"/>
        <w:jc w:val="center"/>
        <w:rPr>
          <w:rFonts w:ascii="宋体"/>
          <w:sz w:val="28"/>
          <w:szCs w:val="28"/>
        </w:rPr>
      </w:pPr>
      <w:r>
        <w:rPr>
          <w:rFonts w:hint="eastAsia" w:ascii="宋体" w:hAnsi="宋体"/>
          <w:sz w:val="28"/>
          <w:szCs w:val="28"/>
        </w:rPr>
        <w:t xml:space="preserve">         被授权代表签字： </w:t>
      </w:r>
    </w:p>
    <w:p>
      <w:pPr>
        <w:wordWrap w:val="0"/>
        <w:jc w:val="center"/>
        <w:rPr>
          <w:rFonts w:ascii="宋体" w:hAnsi="宋体"/>
          <w:sz w:val="28"/>
          <w:szCs w:val="28"/>
        </w:rPr>
      </w:pPr>
      <w:r>
        <w:rPr>
          <w:rFonts w:hint="eastAsia" w:ascii="宋体" w:hAnsi="宋体"/>
          <w:sz w:val="28"/>
          <w:szCs w:val="28"/>
        </w:rPr>
        <w:t xml:space="preserve">        日期： </w:t>
      </w:r>
    </w:p>
    <w:p>
      <w:pPr>
        <w:widowControl/>
        <w:jc w:val="left"/>
        <w:rPr>
          <w:rFonts w:eastAsia="Times New Roman"/>
          <w:sz w:val="23"/>
        </w:rPr>
      </w:pPr>
    </w:p>
    <w:p>
      <w:pPr>
        <w:spacing w:line="360" w:lineRule="auto"/>
        <w:jc w:val="left"/>
        <w:rPr>
          <w:rFonts w:ascii="宋体" w:hAnsi="宋体" w:cs="宋体"/>
          <w:b/>
          <w:sz w:val="28"/>
          <w:szCs w:val="28"/>
        </w:rPr>
      </w:pPr>
    </w:p>
    <w:p>
      <w:pPr>
        <w:spacing w:line="360" w:lineRule="auto"/>
        <w:jc w:val="left"/>
        <w:rPr>
          <w:rFonts w:ascii="宋体" w:hAnsi="宋体" w:cs="宋体"/>
          <w:b/>
          <w:sz w:val="28"/>
          <w:szCs w:val="28"/>
        </w:rPr>
      </w:pPr>
    </w:p>
    <w:p>
      <w:pPr>
        <w:spacing w:line="280" w:lineRule="exact"/>
        <w:jc w:val="both"/>
        <w:rPr>
          <w:rFonts w:hint="eastAsia" w:ascii="宋体" w:hAnsi="宋体"/>
          <w:b/>
          <w:sz w:val="24"/>
          <w:lang w:val="en-US" w:eastAsia="zh-CN"/>
        </w:rPr>
      </w:pPr>
    </w:p>
    <w:p>
      <w:pPr>
        <w:spacing w:line="280" w:lineRule="exact"/>
        <w:jc w:val="both"/>
        <w:rPr>
          <w:rFonts w:hint="eastAsia" w:ascii="宋体" w:hAnsi="宋体" w:eastAsia="宋体"/>
          <w:b/>
          <w:sz w:val="24"/>
          <w:lang w:val="en-US" w:eastAsia="zh-CN"/>
        </w:rPr>
      </w:pPr>
      <w:r>
        <w:rPr>
          <w:rFonts w:hint="eastAsia" w:ascii="宋体" w:hAnsi="宋体"/>
          <w:b/>
          <w:sz w:val="24"/>
          <w:lang w:val="en-US" w:eastAsia="zh-CN"/>
        </w:rPr>
        <w:t>附件一：合同条款</w:t>
      </w:r>
    </w:p>
    <w:p>
      <w:pPr>
        <w:spacing w:line="280" w:lineRule="exact"/>
        <w:jc w:val="center"/>
        <w:rPr>
          <w:rFonts w:hint="eastAsia" w:ascii="宋体" w:hAnsi="宋体"/>
          <w:b/>
          <w:sz w:val="24"/>
        </w:rPr>
      </w:pPr>
      <w:r>
        <w:rPr>
          <w:rFonts w:hint="eastAsia" w:ascii="宋体" w:hAnsi="宋体"/>
          <w:b/>
          <w:sz w:val="24"/>
        </w:rPr>
        <w:br w:type="textWrapping"/>
      </w:r>
      <w:r>
        <w:rPr>
          <w:rFonts w:hint="eastAsia" w:ascii="宋体" w:hAnsi="宋体"/>
          <w:b/>
          <w:sz w:val="24"/>
        </w:rPr>
        <w:t>一般货物（产品）采购合同</w:t>
      </w:r>
    </w:p>
    <w:p>
      <w:pPr>
        <w:spacing w:line="280" w:lineRule="exact"/>
        <w:rPr>
          <w:rFonts w:hint="default" w:ascii="宋体" w:hAnsi="宋体" w:eastAsia="宋体"/>
          <w:b/>
          <w:szCs w:val="21"/>
          <w:u w:val="single"/>
          <w:lang w:val="en-US" w:eastAsia="zh-CN"/>
        </w:rPr>
      </w:pPr>
      <w:r>
        <w:rPr>
          <w:rFonts w:hint="eastAsia" w:ascii="宋体" w:hAnsi="宋体"/>
          <w:sz w:val="18"/>
          <w:szCs w:val="18"/>
        </w:rPr>
        <w:t>合同编号：</w:t>
      </w:r>
    </w:p>
    <w:p>
      <w:pPr>
        <w:spacing w:line="280" w:lineRule="exact"/>
        <w:rPr>
          <w:rFonts w:hint="eastAsia" w:ascii="宋体" w:hAnsi="宋体" w:eastAsia="宋体"/>
          <w:b/>
          <w:szCs w:val="21"/>
          <w:lang w:val="en-US" w:eastAsia="zh-CN"/>
        </w:rPr>
      </w:pPr>
      <w:r>
        <w:rPr>
          <w:rFonts w:hint="eastAsia" w:ascii="宋体" w:hAnsi="宋体"/>
          <w:b/>
          <w:szCs w:val="21"/>
          <w:lang w:val="en-US" w:eastAsia="zh-CN"/>
        </w:rPr>
        <w:t xml:space="preserve">                                第一部分   协议书</w:t>
      </w:r>
    </w:p>
    <w:p>
      <w:pPr>
        <w:spacing w:line="280" w:lineRule="exact"/>
        <w:rPr>
          <w:rFonts w:hint="eastAsia" w:ascii="宋体" w:hAnsi="宋体"/>
          <w:b/>
          <w:szCs w:val="21"/>
        </w:rPr>
      </w:pPr>
      <w:r>
        <w:rPr>
          <w:rFonts w:hint="eastAsia" w:ascii="宋体" w:hAnsi="宋体"/>
          <w:b/>
          <w:szCs w:val="21"/>
        </w:rPr>
        <w:t xml:space="preserve">供方：                       </w:t>
      </w:r>
    </w:p>
    <w:p>
      <w:pPr>
        <w:spacing w:line="280" w:lineRule="exact"/>
        <w:rPr>
          <w:rFonts w:hint="eastAsia" w:ascii="宋体" w:hAnsi="宋体"/>
          <w:b/>
          <w:szCs w:val="21"/>
        </w:rPr>
      </w:pPr>
      <w:r>
        <w:rPr>
          <w:rFonts w:hint="eastAsia" w:ascii="宋体" w:hAnsi="宋体"/>
          <w:b/>
          <w:szCs w:val="21"/>
        </w:rPr>
        <w:t>需方：</w:t>
      </w:r>
      <w:r>
        <w:rPr>
          <w:rFonts w:hint="default" w:eastAsia="宋体"/>
          <w:b/>
          <w:color w:val="000000"/>
          <w:szCs w:val="21"/>
          <w:lang w:val="en-US" w:eastAsia="zh-CN"/>
        </w:rPr>
        <w:t>腾龙芳烃（漳州）有限公司</w:t>
      </w:r>
    </w:p>
    <w:p>
      <w:pPr>
        <w:spacing w:line="280" w:lineRule="exact"/>
        <w:ind w:firstLine="420" w:firstLineChars="200"/>
        <w:rPr>
          <w:rFonts w:hint="eastAsia" w:ascii="宋体" w:hAnsi="宋体"/>
          <w:szCs w:val="21"/>
        </w:rPr>
      </w:pPr>
      <w:r>
        <w:rPr>
          <w:rFonts w:hint="eastAsia" w:ascii="宋体" w:hAnsi="宋体"/>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szCs w:val="21"/>
          <w:u w:val="single"/>
        </w:rPr>
        <w:t xml:space="preserve">  </w:t>
      </w:r>
      <w:r>
        <w:rPr>
          <w:rFonts w:ascii="宋体" w:hAnsi="宋体"/>
          <w:szCs w:val="21"/>
          <w:u w:val="single"/>
        </w:rPr>
        <w:t>202</w:t>
      </w:r>
      <w:r>
        <w:rPr>
          <w:rFonts w:hint="eastAsia" w:ascii="宋体" w:hAnsi="宋体"/>
          <w:szCs w:val="21"/>
          <w:u w:val="single"/>
          <w:lang w:val="en-US" w:eastAsia="zh-CN"/>
        </w:rPr>
        <w:t>3</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日在</w:t>
      </w:r>
      <w:r>
        <w:rPr>
          <w:rFonts w:hint="eastAsia" w:ascii="宋体" w:hAnsi="宋体"/>
          <w:szCs w:val="21"/>
          <w:u w:val="single"/>
        </w:rPr>
        <w:t xml:space="preserve"> </w:t>
      </w:r>
      <w:r>
        <w:rPr>
          <w:rFonts w:hint="eastAsia" w:ascii="宋体" w:hAnsi="宋体"/>
          <w:szCs w:val="21"/>
          <w:u w:val="single"/>
          <w:lang w:val="en-US" w:eastAsia="zh-CN"/>
        </w:rPr>
        <w:t>漳州</w:t>
      </w:r>
      <w:r>
        <w:rPr>
          <w:rFonts w:hint="eastAsia" w:ascii="宋体" w:hAnsi="宋体"/>
          <w:szCs w:val="21"/>
          <w:u w:val="single"/>
        </w:rPr>
        <w:t xml:space="preserve">  </w:t>
      </w:r>
      <w:r>
        <w:rPr>
          <w:rFonts w:hint="eastAsia" w:ascii="宋体" w:hAnsi="宋体"/>
          <w:szCs w:val="21"/>
        </w:rPr>
        <w:t>签订本合同。供、需双方在协议上的签字人是供、需双方的法定代表人或委托代理人。</w:t>
      </w:r>
    </w:p>
    <w:p>
      <w:pPr>
        <w:spacing w:line="280" w:lineRule="exact"/>
        <w:rPr>
          <w:rFonts w:hint="eastAsia"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、生产厂家、型号规格、计量单位、数量、单价、金额、备注:</w:t>
      </w:r>
    </w:p>
    <w:tbl>
      <w:tblPr>
        <w:tblStyle w:val="12"/>
        <w:tblW w:w="961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863"/>
        <w:gridCol w:w="989"/>
        <w:gridCol w:w="482"/>
        <w:gridCol w:w="856"/>
        <w:gridCol w:w="684"/>
        <w:gridCol w:w="1094"/>
        <w:gridCol w:w="1093"/>
        <w:gridCol w:w="2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08" w:hRule="atLeast"/>
        </w:trPr>
        <w:tc>
          <w:tcPr>
            <w:tcW w:w="1322" w:type="dxa"/>
            <w:vAlign w:val="center"/>
          </w:tcPr>
          <w:p>
            <w:pPr>
              <w:spacing w:line="280" w:lineRule="exact"/>
              <w:jc w:val="center"/>
              <w:rPr>
                <w:rFonts w:hint="eastAsia" w:ascii="宋体" w:hAnsi="宋体"/>
                <w:color w:val="000000"/>
                <w:szCs w:val="21"/>
              </w:rPr>
            </w:pPr>
            <w:r>
              <w:rPr>
                <w:rFonts w:hint="eastAsia" w:ascii="宋体" w:hAnsi="宋体"/>
                <w:color w:val="000000"/>
                <w:szCs w:val="21"/>
              </w:rPr>
              <w:t>产品名称</w:t>
            </w:r>
          </w:p>
        </w:tc>
        <w:tc>
          <w:tcPr>
            <w:tcW w:w="863" w:type="dxa"/>
            <w:vAlign w:val="center"/>
          </w:tcPr>
          <w:p>
            <w:pPr>
              <w:spacing w:line="280" w:lineRule="exact"/>
              <w:jc w:val="center"/>
              <w:rPr>
                <w:rFonts w:hint="eastAsia" w:ascii="宋体" w:hAnsi="宋体"/>
                <w:color w:val="000000"/>
                <w:szCs w:val="21"/>
              </w:rPr>
            </w:pPr>
            <w:r>
              <w:rPr>
                <w:rFonts w:hint="eastAsia" w:ascii="宋体" w:hAnsi="宋体"/>
                <w:color w:val="000000"/>
                <w:szCs w:val="21"/>
              </w:rPr>
              <w:t>生产厂家</w:t>
            </w:r>
          </w:p>
        </w:tc>
        <w:tc>
          <w:tcPr>
            <w:tcW w:w="1471" w:type="dxa"/>
            <w:gridSpan w:val="2"/>
            <w:vAlign w:val="center"/>
          </w:tcPr>
          <w:p>
            <w:pPr>
              <w:spacing w:line="280" w:lineRule="exact"/>
              <w:jc w:val="center"/>
              <w:rPr>
                <w:rFonts w:hint="eastAsia" w:ascii="宋体" w:hAnsi="宋体"/>
                <w:color w:val="000000"/>
                <w:szCs w:val="21"/>
              </w:rPr>
            </w:pPr>
            <w:r>
              <w:rPr>
                <w:rFonts w:hint="eastAsia" w:ascii="宋体" w:hAnsi="宋体"/>
                <w:color w:val="000000"/>
                <w:szCs w:val="21"/>
              </w:rPr>
              <w:t>型号规格</w:t>
            </w:r>
          </w:p>
        </w:tc>
        <w:tc>
          <w:tcPr>
            <w:tcW w:w="856" w:type="dxa"/>
            <w:vAlign w:val="center"/>
          </w:tcPr>
          <w:p>
            <w:pPr>
              <w:spacing w:line="280" w:lineRule="exact"/>
              <w:jc w:val="center"/>
              <w:rPr>
                <w:rFonts w:hint="eastAsia" w:ascii="宋体" w:hAnsi="宋体"/>
                <w:color w:val="000000"/>
                <w:szCs w:val="21"/>
              </w:rPr>
            </w:pPr>
            <w:r>
              <w:rPr>
                <w:rFonts w:hint="eastAsia" w:ascii="宋体" w:hAnsi="宋体"/>
                <w:color w:val="000000"/>
                <w:szCs w:val="21"/>
              </w:rPr>
              <w:t>计量单位</w:t>
            </w:r>
          </w:p>
        </w:tc>
        <w:tc>
          <w:tcPr>
            <w:tcW w:w="684" w:type="dxa"/>
            <w:vAlign w:val="center"/>
          </w:tcPr>
          <w:p>
            <w:pPr>
              <w:spacing w:line="280" w:lineRule="exact"/>
              <w:jc w:val="center"/>
              <w:rPr>
                <w:rFonts w:hint="eastAsia" w:ascii="宋体" w:hAnsi="宋体"/>
                <w:color w:val="000000"/>
                <w:szCs w:val="21"/>
              </w:rPr>
            </w:pPr>
            <w:r>
              <w:rPr>
                <w:rFonts w:hint="eastAsia" w:ascii="宋体" w:hAnsi="宋体"/>
                <w:color w:val="000000"/>
                <w:szCs w:val="21"/>
              </w:rPr>
              <w:t>数量</w:t>
            </w:r>
          </w:p>
        </w:tc>
        <w:tc>
          <w:tcPr>
            <w:tcW w:w="1094"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含税单价</w:t>
            </w:r>
          </w:p>
        </w:tc>
        <w:tc>
          <w:tcPr>
            <w:tcW w:w="1093"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含税总金额（元）</w:t>
            </w:r>
          </w:p>
        </w:tc>
        <w:tc>
          <w:tcPr>
            <w:tcW w:w="2227"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1322" w:type="dxa"/>
            <w:vAlign w:val="center"/>
          </w:tcPr>
          <w:p>
            <w:pPr>
              <w:spacing w:line="280" w:lineRule="exact"/>
              <w:ind w:firstLine="420" w:firstLineChars="200"/>
              <w:jc w:val="both"/>
              <w:rPr>
                <w:rFonts w:hint="default" w:ascii="宋体" w:hAnsi="宋体" w:eastAsia="宋体"/>
                <w:color w:val="000000"/>
                <w:sz w:val="21"/>
                <w:szCs w:val="21"/>
                <w:lang w:val="en-US" w:eastAsia="zh-CN"/>
              </w:rPr>
            </w:pPr>
          </w:p>
        </w:tc>
        <w:tc>
          <w:tcPr>
            <w:tcW w:w="863" w:type="dxa"/>
            <w:vAlign w:val="center"/>
          </w:tcPr>
          <w:p>
            <w:pPr>
              <w:spacing w:line="280" w:lineRule="exact"/>
              <w:jc w:val="both"/>
              <w:rPr>
                <w:rFonts w:hint="default"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 xml:space="preserve">    </w:t>
            </w:r>
          </w:p>
        </w:tc>
        <w:tc>
          <w:tcPr>
            <w:tcW w:w="1471" w:type="dxa"/>
            <w:gridSpan w:val="2"/>
            <w:vAlign w:val="center"/>
          </w:tcPr>
          <w:p>
            <w:pPr>
              <w:spacing w:line="280" w:lineRule="exact"/>
              <w:jc w:val="center"/>
              <w:rPr>
                <w:rFonts w:hint="default" w:ascii="宋体" w:hAnsi="宋体" w:cs="Times New Roman"/>
                <w:color w:val="000000"/>
                <w:sz w:val="21"/>
                <w:szCs w:val="21"/>
                <w:lang w:val="en-US" w:eastAsia="zh-CN"/>
              </w:rPr>
            </w:pPr>
          </w:p>
        </w:tc>
        <w:tc>
          <w:tcPr>
            <w:tcW w:w="856" w:type="dxa"/>
            <w:vAlign w:val="center"/>
          </w:tcPr>
          <w:p>
            <w:pPr>
              <w:spacing w:line="280" w:lineRule="exact"/>
              <w:jc w:val="center"/>
              <w:rPr>
                <w:rFonts w:hint="default" w:ascii="宋体" w:hAnsi="宋体" w:cs="Times New Roman"/>
                <w:color w:val="000000"/>
                <w:sz w:val="21"/>
                <w:szCs w:val="21"/>
                <w:lang w:val="en-US" w:eastAsia="zh-CN"/>
              </w:rPr>
            </w:pPr>
          </w:p>
        </w:tc>
        <w:tc>
          <w:tcPr>
            <w:tcW w:w="684" w:type="dxa"/>
            <w:vAlign w:val="center"/>
          </w:tcPr>
          <w:p>
            <w:pPr>
              <w:spacing w:line="280" w:lineRule="exact"/>
              <w:jc w:val="center"/>
              <w:rPr>
                <w:rFonts w:hint="default" w:ascii="宋体" w:hAnsi="宋体" w:cs="Times New Roman"/>
                <w:color w:val="000000"/>
                <w:sz w:val="21"/>
                <w:szCs w:val="21"/>
                <w:lang w:val="en-US" w:eastAsia="zh-CN"/>
              </w:rPr>
            </w:pPr>
          </w:p>
        </w:tc>
        <w:tc>
          <w:tcPr>
            <w:tcW w:w="1094" w:type="dxa"/>
            <w:vAlign w:val="center"/>
          </w:tcPr>
          <w:p>
            <w:pPr>
              <w:spacing w:line="280" w:lineRule="exact"/>
              <w:jc w:val="center"/>
              <w:rPr>
                <w:rFonts w:hint="default" w:ascii="宋体" w:hAnsi="宋体" w:cs="Times New Roman"/>
                <w:color w:val="000000"/>
                <w:sz w:val="21"/>
                <w:szCs w:val="21"/>
                <w:lang w:val="en-US" w:eastAsia="zh-CN"/>
              </w:rPr>
            </w:pPr>
          </w:p>
        </w:tc>
        <w:tc>
          <w:tcPr>
            <w:tcW w:w="1093" w:type="dxa"/>
            <w:vAlign w:val="center"/>
          </w:tcPr>
          <w:p>
            <w:pPr>
              <w:spacing w:line="280" w:lineRule="exact"/>
              <w:jc w:val="center"/>
              <w:rPr>
                <w:rFonts w:hint="default" w:ascii="宋体" w:hAnsi="宋体" w:cs="Times New Roman"/>
                <w:color w:val="000000"/>
                <w:sz w:val="21"/>
                <w:szCs w:val="21"/>
                <w:lang w:val="en-US" w:eastAsia="zh-CN"/>
              </w:rPr>
            </w:pPr>
          </w:p>
        </w:tc>
        <w:tc>
          <w:tcPr>
            <w:tcW w:w="2227" w:type="dxa"/>
            <w:vAlign w:val="center"/>
          </w:tcPr>
          <w:p>
            <w:pPr>
              <w:spacing w:line="280" w:lineRule="exact"/>
              <w:jc w:val="center"/>
              <w:rPr>
                <w:rFonts w:hint="eastAsia"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含13%增值税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trPr>
        <w:tc>
          <w:tcPr>
            <w:tcW w:w="3174" w:type="dxa"/>
            <w:gridSpan w:val="3"/>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6436" w:type="dxa"/>
            <w:gridSpan w:val="6"/>
            <w:vAlign w:val="center"/>
          </w:tcPr>
          <w:p>
            <w:pPr>
              <w:spacing w:line="280" w:lineRule="exact"/>
              <w:rPr>
                <w:rFonts w:hint="eastAsia" w:ascii="宋体" w:hAnsi="宋体"/>
                <w:color w:val="000000"/>
                <w:szCs w:val="21"/>
              </w:rPr>
            </w:pPr>
          </w:p>
        </w:tc>
      </w:tr>
    </w:tbl>
    <w:p>
      <w:pPr>
        <w:spacing w:line="280" w:lineRule="exact"/>
        <w:ind w:firstLine="420" w:firstLineChars="200"/>
        <w:rPr>
          <w:rFonts w:hint="eastAsia" w:ascii="宋体" w:hAnsi="宋体"/>
          <w:b/>
          <w:color w:val="000000"/>
          <w:szCs w:val="21"/>
        </w:rPr>
      </w:pPr>
      <w:r>
        <w:rPr>
          <w:rFonts w:hint="eastAsia" w:ascii="宋体" w:hAnsi="宋体"/>
          <w:b w:val="0"/>
          <w:bCs/>
          <w:color w:val="000000"/>
          <w:szCs w:val="21"/>
        </w:rPr>
        <w:t>上述数量及总金额均为暂定，</w:t>
      </w:r>
      <w:r>
        <w:rPr>
          <w:rFonts w:hint="eastAsia" w:ascii="宋体" w:hAnsi="宋体"/>
          <w:b w:val="0"/>
          <w:bCs/>
          <w:color w:val="000000"/>
          <w:szCs w:val="21"/>
          <w:lang w:val="en-US" w:eastAsia="zh-CN"/>
        </w:rPr>
        <w:t>根据附件技术要求上述数量</w:t>
      </w:r>
      <w:r>
        <w:rPr>
          <w:rFonts w:hint="eastAsia" w:ascii="宋体" w:hAnsi="宋体"/>
          <w:b w:val="0"/>
          <w:bCs/>
          <w:color w:val="000000"/>
          <w:szCs w:val="21"/>
        </w:rPr>
        <w:t>为</w:t>
      </w:r>
      <w:r>
        <w:rPr>
          <w:rFonts w:hint="eastAsia" w:ascii="宋体" w:hAnsi="宋体"/>
          <w:b w:val="0"/>
          <w:bCs/>
          <w:color w:val="000000"/>
          <w:szCs w:val="21"/>
          <w:lang w:val="en-US" w:eastAsia="zh-CN"/>
        </w:rPr>
        <w:t>2023年3月中旬</w:t>
      </w:r>
      <w:r>
        <w:rPr>
          <w:rFonts w:hint="eastAsia" w:ascii="宋体" w:hAnsi="宋体"/>
          <w:b w:val="0"/>
          <w:bCs/>
          <w:color w:val="000000"/>
          <w:szCs w:val="21"/>
        </w:rPr>
        <w:t>至20</w:t>
      </w:r>
      <w:r>
        <w:rPr>
          <w:rFonts w:hint="eastAsia" w:ascii="宋体" w:hAnsi="宋体"/>
          <w:b w:val="0"/>
          <w:bCs/>
          <w:color w:val="000000"/>
          <w:szCs w:val="21"/>
          <w:lang w:val="en-US" w:eastAsia="zh-CN"/>
        </w:rPr>
        <w:t>24</w:t>
      </w:r>
      <w:r>
        <w:rPr>
          <w:rFonts w:hint="eastAsia" w:ascii="宋体" w:hAnsi="宋体"/>
          <w:b w:val="0"/>
          <w:bCs/>
          <w:color w:val="000000"/>
          <w:szCs w:val="21"/>
        </w:rPr>
        <w:t>年</w:t>
      </w:r>
      <w:r>
        <w:rPr>
          <w:rFonts w:hint="eastAsia" w:ascii="宋体" w:hAnsi="宋体"/>
          <w:b w:val="0"/>
          <w:bCs/>
          <w:color w:val="000000"/>
          <w:szCs w:val="21"/>
          <w:lang w:val="en-US" w:eastAsia="zh-CN"/>
        </w:rPr>
        <w:t>12</w:t>
      </w:r>
      <w:r>
        <w:rPr>
          <w:rFonts w:hint="eastAsia" w:ascii="宋体" w:hAnsi="宋体"/>
          <w:b w:val="0"/>
          <w:bCs/>
          <w:color w:val="000000"/>
          <w:szCs w:val="21"/>
        </w:rPr>
        <w:t>月</w:t>
      </w:r>
      <w:r>
        <w:rPr>
          <w:rFonts w:hint="eastAsia" w:ascii="宋体" w:hAnsi="宋体"/>
          <w:b w:val="0"/>
          <w:bCs/>
          <w:color w:val="000000"/>
          <w:szCs w:val="21"/>
          <w:lang w:val="en-US" w:eastAsia="zh-CN"/>
        </w:rPr>
        <w:t>31日</w:t>
      </w:r>
      <w:r>
        <w:rPr>
          <w:rFonts w:hint="eastAsia" w:ascii="宋体" w:hAnsi="宋体"/>
          <w:b w:val="0"/>
          <w:bCs/>
          <w:color w:val="000000"/>
          <w:szCs w:val="21"/>
        </w:rPr>
        <w:t>封顶数量：如果合约期内实际用药数量超过</w:t>
      </w:r>
      <w:r>
        <w:rPr>
          <w:rFonts w:hint="eastAsia" w:ascii="宋体" w:hAnsi="宋体"/>
          <w:b w:val="0"/>
          <w:bCs/>
          <w:color w:val="000000"/>
          <w:szCs w:val="21"/>
          <w:lang w:val="en-US" w:eastAsia="zh-CN"/>
        </w:rPr>
        <w:t>上述数量</w:t>
      </w:r>
      <w:r>
        <w:rPr>
          <w:rFonts w:hint="eastAsia" w:ascii="宋体" w:hAnsi="宋体"/>
          <w:b w:val="0"/>
          <w:bCs/>
          <w:color w:val="000000"/>
          <w:szCs w:val="21"/>
        </w:rPr>
        <w:t>，供方无条件补足；如果合约期内实际用药数量少于</w:t>
      </w:r>
      <w:r>
        <w:rPr>
          <w:rFonts w:hint="eastAsia" w:ascii="宋体" w:hAnsi="宋体"/>
          <w:b w:val="0"/>
          <w:bCs/>
          <w:color w:val="000000"/>
          <w:szCs w:val="21"/>
          <w:lang w:val="en-US" w:eastAsia="zh-CN"/>
        </w:rPr>
        <w:t>上述数量</w:t>
      </w:r>
      <w:r>
        <w:rPr>
          <w:rFonts w:hint="eastAsia" w:ascii="宋体" w:hAnsi="宋体"/>
          <w:b w:val="0"/>
          <w:bCs/>
          <w:color w:val="000000"/>
          <w:szCs w:val="21"/>
        </w:rPr>
        <w:t>，则按照实际用药数量进行结算。</w:t>
      </w:r>
    </w:p>
    <w:p>
      <w:pPr>
        <w:spacing w:line="280" w:lineRule="exact"/>
        <w:rPr>
          <w:rFonts w:ascii="宋体" w:hAnsi="宋体"/>
          <w:b/>
          <w:color w:val="000000"/>
          <w:szCs w:val="21"/>
        </w:rPr>
      </w:pPr>
      <w:r>
        <w:rPr>
          <w:rFonts w:hint="eastAsia" w:ascii="宋体" w:hAnsi="宋体"/>
          <w:b/>
          <w:color w:val="000000"/>
          <w:szCs w:val="21"/>
        </w:rPr>
        <w:t>二、供货有效期：</w:t>
      </w:r>
    </w:p>
    <w:p>
      <w:pPr>
        <w:spacing w:line="280" w:lineRule="exact"/>
        <w:ind w:firstLine="420" w:firstLineChars="200"/>
        <w:rPr>
          <w:rFonts w:hint="eastAsia" w:ascii="宋体" w:hAnsi="宋体"/>
          <w:b/>
          <w:szCs w:val="21"/>
        </w:rPr>
      </w:pPr>
      <w:r>
        <w:rPr>
          <w:rFonts w:hint="eastAsia" w:ascii="宋体" w:hAnsi="宋体"/>
          <w:color w:val="000000"/>
          <w:szCs w:val="21"/>
        </w:rPr>
        <w:t>本合同供货有效期</w:t>
      </w:r>
      <w:r>
        <w:rPr>
          <w:rFonts w:hint="eastAsia" w:ascii="宋体" w:hAnsi="宋体"/>
          <w:color w:val="000000"/>
          <w:szCs w:val="21"/>
          <w:lang w:val="en-US" w:eastAsia="zh-CN"/>
        </w:rPr>
        <w:t>约两年，</w:t>
      </w:r>
      <w:r>
        <w:rPr>
          <w:rFonts w:hint="eastAsia" w:ascii="宋体" w:hAnsi="宋体"/>
          <w:color w:val="000000"/>
          <w:szCs w:val="21"/>
        </w:rPr>
        <w:t>从</w:t>
      </w:r>
      <w:r>
        <w:rPr>
          <w:rFonts w:hint="eastAsia" w:ascii="宋体" w:hAnsi="宋体"/>
          <w:color w:val="000000"/>
          <w:szCs w:val="21"/>
          <w:u w:val="single"/>
        </w:rPr>
        <w:t xml:space="preserve"> 202</w:t>
      </w:r>
      <w:r>
        <w:rPr>
          <w:rFonts w:hint="eastAsia" w:ascii="宋体" w:hAnsi="宋体"/>
          <w:color w:val="000000"/>
          <w:szCs w:val="21"/>
          <w:u w:val="single"/>
          <w:lang w:val="en-US" w:eastAsia="zh-CN"/>
        </w:rPr>
        <w:t>3</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u w:val="single"/>
          <w:lang w:val="en-US" w:eastAsia="zh-CN"/>
        </w:rPr>
        <w:t>3</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日至</w:t>
      </w:r>
      <w:r>
        <w:rPr>
          <w:rFonts w:hint="eastAsia" w:ascii="宋体" w:hAnsi="宋体"/>
          <w:color w:val="000000"/>
          <w:szCs w:val="21"/>
          <w:u w:val="single"/>
        </w:rPr>
        <w:t xml:space="preserve"> 202</w:t>
      </w:r>
      <w:r>
        <w:rPr>
          <w:rFonts w:hint="eastAsia" w:ascii="宋体" w:hAnsi="宋体"/>
          <w:color w:val="000000"/>
          <w:szCs w:val="21"/>
          <w:u w:val="single"/>
          <w:lang w:val="en-US" w:eastAsia="zh-CN"/>
        </w:rPr>
        <w:t>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u w:val="single"/>
          <w:lang w:val="en-US" w:eastAsia="zh-CN"/>
        </w:rPr>
        <w:t>12</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31</w:t>
      </w:r>
      <w:r>
        <w:rPr>
          <w:rFonts w:hint="eastAsia" w:ascii="宋体" w:hAnsi="宋体"/>
          <w:color w:val="000000"/>
          <w:szCs w:val="21"/>
          <w:u w:val="single"/>
        </w:rPr>
        <w:t xml:space="preserve">  </w:t>
      </w:r>
      <w:r>
        <w:rPr>
          <w:rFonts w:hint="eastAsia" w:ascii="宋体" w:hAnsi="宋体"/>
          <w:color w:val="000000"/>
          <w:szCs w:val="21"/>
        </w:rPr>
        <w:t>日。本合同供货有效期届满与否，不影响本合同其他条款和组成部分的效力。</w:t>
      </w:r>
    </w:p>
    <w:p>
      <w:pPr>
        <w:spacing w:line="280" w:lineRule="exact"/>
        <w:rPr>
          <w:rFonts w:hint="eastAsia" w:ascii="宋体" w:hAnsi="宋体" w:eastAsia="宋体"/>
          <w:color w:val="000000"/>
          <w:szCs w:val="21"/>
          <w:u w:val="single"/>
          <w:lang w:eastAsia="zh-CN"/>
        </w:rPr>
      </w:pPr>
      <w:r>
        <w:rPr>
          <w:rFonts w:hint="eastAsia" w:ascii="宋体" w:hAnsi="宋体"/>
          <w:b/>
          <w:szCs w:val="21"/>
          <w:lang w:val="en-US" w:eastAsia="zh-CN"/>
        </w:rPr>
        <w:t>三</w:t>
      </w:r>
      <w:r>
        <w:rPr>
          <w:rFonts w:hint="eastAsia" w:ascii="宋体" w:hAnsi="宋体"/>
          <w:b/>
          <w:szCs w:val="21"/>
        </w:rPr>
        <w:t>、产品质量要求及技术标准：</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4</w:t>
      </w:r>
      <w:r>
        <w:rPr>
          <w:rFonts w:hint="eastAsia" w:ascii="宋体" w:hAnsi="宋体"/>
          <w:szCs w:val="21"/>
          <w:u w:val="single"/>
        </w:rPr>
        <w:t xml:space="preserve">  </w:t>
      </w:r>
      <w:r>
        <w:rPr>
          <w:rFonts w:hint="eastAsia" w:ascii="宋体" w:hAnsi="宋体"/>
          <w:szCs w:val="21"/>
        </w:rPr>
        <w:t>款执行，</w:t>
      </w:r>
      <w:r>
        <w:rPr>
          <w:rFonts w:hint="eastAsia" w:ascii="宋体" w:hAnsi="宋体"/>
          <w:color w:val="000000"/>
          <w:szCs w:val="21"/>
        </w:rPr>
        <w:t>其中主要的技术指标包含：</w:t>
      </w:r>
      <w:r>
        <w:rPr>
          <w:rFonts w:hint="eastAsia" w:ascii="宋体" w:hAnsi="宋体"/>
          <w:color w:val="000000"/>
          <w:szCs w:val="21"/>
          <w:u w:val="single"/>
        </w:rPr>
        <w:t xml:space="preserve">  供方需提供所供产品质量检验证明，以需方指定单位验收为准，如化验不合格，需方有权退换货，退换货所需的各项费用由供方承担 </w:t>
      </w:r>
      <w:r>
        <w:rPr>
          <w:rFonts w:hint="eastAsia" w:ascii="宋体" w:hAnsi="宋体"/>
          <w:color w:val="000000"/>
          <w:szCs w:val="21"/>
          <w:u w:val="none"/>
          <w:lang w:eastAsia="zh-CN"/>
        </w:rPr>
        <w:t>。</w:t>
      </w:r>
    </w:p>
    <w:p>
      <w:pPr>
        <w:spacing w:line="280" w:lineRule="exact"/>
        <w:ind w:firstLine="420" w:firstLineChars="200"/>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国家标准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none"/>
          <w:lang w:val="en-US" w:eastAsia="zh-CN"/>
        </w:rPr>
        <w:t xml:space="preserve"> </w:t>
      </w:r>
      <w:r>
        <w:rPr>
          <w:rFonts w:ascii="宋体" w:hAnsi="宋体"/>
          <w:szCs w:val="21"/>
        </w:rPr>
        <w:t>2</w:t>
      </w:r>
      <w:r>
        <w:rPr>
          <w:rFonts w:hint="eastAsia" w:ascii="宋体" w:hAnsi="宋体"/>
          <w:szCs w:val="21"/>
        </w:rPr>
        <w:t>.</w:t>
      </w:r>
      <w:r>
        <w:rPr>
          <w:rFonts w:ascii="宋体" w:hAnsi="宋体"/>
          <w:szCs w:val="21"/>
        </w:rPr>
        <w:t>行业标准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3</w:t>
      </w:r>
      <w:r>
        <w:rPr>
          <w:rFonts w:hint="eastAsia" w:ascii="宋体" w:hAnsi="宋体"/>
          <w:szCs w:val="21"/>
        </w:rPr>
        <w:t>.</w:t>
      </w:r>
      <w:r>
        <w:rPr>
          <w:rFonts w:ascii="宋体" w:hAnsi="宋体"/>
          <w:szCs w:val="21"/>
        </w:rPr>
        <w:t>企业标</w:t>
      </w:r>
      <w:r>
        <w:rPr>
          <w:rFonts w:hint="eastAsia" w:ascii="宋体" w:hAnsi="宋体"/>
          <w:szCs w:val="21"/>
        </w:rPr>
        <w:t>准及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p>
    <w:p>
      <w:pPr>
        <w:spacing w:line="280" w:lineRule="exact"/>
        <w:ind w:firstLine="420" w:firstLineChars="200"/>
        <w:rPr>
          <w:rFonts w:hint="eastAsia" w:ascii="宋体" w:hAnsi="宋体" w:cs="Arial"/>
          <w:color w:val="000000"/>
          <w:sz w:val="21"/>
          <w:szCs w:val="21"/>
        </w:rPr>
      </w:pPr>
      <w:r>
        <w:rPr>
          <w:rFonts w:ascii="宋体" w:hAnsi="宋体" w:cs="Arial"/>
          <w:szCs w:val="21"/>
        </w:rPr>
        <w:t>4</w:t>
      </w:r>
      <w:r>
        <w:rPr>
          <w:rFonts w:hint="eastAsia" w:ascii="宋体" w:hAnsi="宋体" w:cs="Arial"/>
          <w:szCs w:val="21"/>
        </w:rPr>
        <w:t>.</w:t>
      </w:r>
      <w:r>
        <w:rPr>
          <w:rFonts w:ascii="宋体" w:hAnsi="宋体" w:cs="Arial"/>
          <w:szCs w:val="21"/>
        </w:rPr>
        <w:t>其他标准</w:t>
      </w:r>
      <w:r>
        <w:rPr>
          <w:rFonts w:hint="eastAsia" w:ascii="宋体" w:hAnsi="宋体" w:cs="Arial"/>
          <w:szCs w:val="21"/>
          <w:lang w:eastAsia="zh-CN"/>
        </w:rPr>
        <w:t>：</w:t>
      </w:r>
      <w:r>
        <w:rPr>
          <w:rFonts w:hint="eastAsia" w:ascii="宋体" w:hAnsi="宋体" w:cs="Arial"/>
          <w:szCs w:val="21"/>
          <w:lang w:val="en-US" w:eastAsia="zh-CN"/>
        </w:rPr>
        <w:t>_</w:t>
      </w:r>
      <w:r>
        <w:rPr>
          <w:rFonts w:hint="eastAsia" w:ascii="宋体" w:hAnsi="宋体" w:cs="Arial"/>
          <w:szCs w:val="21"/>
          <w:u w:val="single"/>
          <w:lang w:val="en-US" w:eastAsia="zh-CN"/>
        </w:rPr>
        <w:t>见附件技术要求，</w:t>
      </w:r>
      <w:r>
        <w:rPr>
          <w:rFonts w:hint="eastAsia" w:ascii="宋体" w:hAnsi="宋体" w:cs="宋体"/>
          <w:color w:val="000000"/>
          <w:u w:val="single" w:color="000000"/>
        </w:rPr>
        <w:t>供方需提供所供产品质量检验证明，以需方指定单位验收为准</w:t>
      </w:r>
      <w:r>
        <w:rPr>
          <w:rFonts w:hint="eastAsia" w:ascii="宋体" w:hAnsi="宋体" w:cs="宋体"/>
          <w:color w:val="000000"/>
          <w:u w:val="single" w:color="000000"/>
          <w:lang w:eastAsia="zh-CN"/>
        </w:rPr>
        <w:t>。</w:t>
      </w:r>
      <w:r>
        <w:rPr>
          <w:rFonts w:hint="eastAsia" w:ascii="宋体" w:hAnsi="宋体" w:cs="Arial"/>
          <w:szCs w:val="21"/>
          <w:u w:val="single"/>
          <w:lang w:val="en-US" w:eastAsia="zh-CN"/>
        </w:rPr>
        <w:t xml:space="preserve">  </w:t>
      </w:r>
      <w:r>
        <w:rPr>
          <w:rFonts w:hint="eastAsia" w:ascii="宋体" w:hAnsi="宋体" w:cs="Arial"/>
          <w:szCs w:val="21"/>
          <w:lang w:val="en-US" w:eastAsia="zh-CN"/>
        </w:rPr>
        <w:t xml:space="preserve"> </w:t>
      </w:r>
    </w:p>
    <w:p>
      <w:pPr>
        <w:spacing w:line="280" w:lineRule="exact"/>
        <w:rPr>
          <w:rFonts w:hint="eastAsia" w:ascii="宋体" w:hAnsi="宋体"/>
          <w:szCs w:val="21"/>
        </w:rPr>
      </w:pPr>
      <w:r>
        <w:rPr>
          <w:rFonts w:hint="eastAsia" w:ascii="宋体" w:hAnsi="宋体"/>
          <w:b/>
          <w:szCs w:val="21"/>
          <w:lang w:val="en-US" w:eastAsia="zh-CN"/>
        </w:rPr>
        <w:t>四</w:t>
      </w:r>
      <w:r>
        <w:rPr>
          <w:rFonts w:hint="eastAsia" w:ascii="宋体" w:hAnsi="宋体"/>
          <w:b/>
          <w:szCs w:val="21"/>
        </w:rPr>
        <w:t>、包装方式：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 xml:space="preserve">2 </w:t>
      </w:r>
      <w:r>
        <w:rPr>
          <w:rFonts w:hint="eastAsia" w:ascii="宋体" w:hAnsi="宋体"/>
          <w:szCs w:val="21"/>
          <w:u w:val="single"/>
        </w:rPr>
        <w:t xml:space="preserve"> </w:t>
      </w:r>
      <w:r>
        <w:rPr>
          <w:rFonts w:hint="eastAsia" w:ascii="宋体" w:hAnsi="宋体"/>
          <w:szCs w:val="21"/>
        </w:rPr>
        <w:t>款执行。</w:t>
      </w:r>
    </w:p>
    <w:p>
      <w:pPr>
        <w:spacing w:line="280" w:lineRule="exact"/>
        <w:ind w:firstLine="420" w:firstLineChars="200"/>
        <w:rPr>
          <w:rFonts w:hint="eastAsia" w:ascii="宋体" w:hAnsi="宋体"/>
          <w:szCs w:val="21"/>
          <w:u w:val="single"/>
        </w:rPr>
      </w:pPr>
      <w:r>
        <w:rPr>
          <w:rFonts w:hint="eastAsia" w:ascii="宋体" w:hAnsi="宋体"/>
          <w:szCs w:val="21"/>
        </w:rPr>
        <w:t>1.袋装：</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2.桶装：</w:t>
      </w:r>
      <w:r>
        <w:rPr>
          <w:rFonts w:hint="eastAsia" w:ascii="宋体" w:hAnsi="宋体"/>
          <w:szCs w:val="21"/>
          <w:u w:val="single"/>
        </w:rPr>
        <w:t xml:space="preserve"> </w:t>
      </w:r>
      <w:r>
        <w:rPr>
          <w:rFonts w:hint="eastAsia" w:ascii="宋体" w:hAnsi="宋体"/>
          <w:szCs w:val="21"/>
          <w:u w:val="single"/>
          <w:lang w:val="en-US" w:eastAsia="zh-CN"/>
        </w:rPr>
        <w:t xml:space="preserve">桶包装，使用后的空桶由供方进行回收处理 </w:t>
      </w:r>
      <w:r>
        <w:rPr>
          <w:rFonts w:hint="eastAsia" w:ascii="宋体" w:hAnsi="宋体"/>
          <w:szCs w:val="21"/>
          <w:u w:val="none"/>
          <w:lang w:val="en-US" w:eastAsia="zh-CN"/>
        </w:rPr>
        <w:t xml:space="preserve"> </w:t>
      </w:r>
      <w:r>
        <w:rPr>
          <w:rFonts w:hint="eastAsia" w:ascii="宋体" w:hAnsi="宋体"/>
          <w:szCs w:val="21"/>
        </w:rPr>
        <w:t>3.散装</w:t>
      </w:r>
      <w:r>
        <w:rPr>
          <w:rFonts w:hint="eastAsia" w:ascii="宋体" w:hAnsi="宋体"/>
          <w:szCs w:val="21"/>
          <w:lang w:eastAsia="zh-CN"/>
        </w:rPr>
        <w:t>：</w:t>
      </w:r>
      <w:r>
        <w:rPr>
          <w:rFonts w:hint="eastAsia" w:ascii="宋体" w:hAnsi="宋体"/>
          <w:szCs w:val="21"/>
          <w:lang w:val="en-US" w:eastAsia="zh-CN"/>
        </w:rPr>
        <w:t>____</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4.其他：</w:t>
      </w:r>
      <w:r>
        <w:rPr>
          <w:rFonts w:hint="eastAsia" w:ascii="宋体" w:hAnsi="宋体"/>
          <w:szCs w:val="21"/>
          <w:u w:val="single"/>
        </w:rPr>
        <w:t xml:space="preserve">       </w:t>
      </w:r>
    </w:p>
    <w:p>
      <w:pPr>
        <w:spacing w:line="280" w:lineRule="exact"/>
        <w:rPr>
          <w:rFonts w:hint="eastAsia" w:ascii="宋体" w:hAnsi="宋体"/>
          <w:szCs w:val="21"/>
        </w:rPr>
      </w:pPr>
      <w:r>
        <w:rPr>
          <w:rFonts w:hint="eastAsia" w:ascii="宋体" w:hAnsi="宋体"/>
          <w:b/>
          <w:szCs w:val="21"/>
          <w:lang w:val="en-US" w:eastAsia="zh-CN"/>
        </w:rPr>
        <w:t>五</w:t>
      </w:r>
      <w:r>
        <w:rPr>
          <w:rFonts w:hint="eastAsia" w:ascii="宋体" w:hAnsi="宋体"/>
          <w:b/>
          <w:szCs w:val="21"/>
        </w:rPr>
        <w:t>、货款结算与支付方式：</w:t>
      </w:r>
      <w:r>
        <w:rPr>
          <w:rFonts w:hint="eastAsia" w:ascii="宋体" w:hAnsi="宋体"/>
          <w:szCs w:val="21"/>
        </w:rPr>
        <w:t xml:space="preserve"> </w:t>
      </w:r>
    </w:p>
    <w:p>
      <w:pPr>
        <w:spacing w:line="280" w:lineRule="exact"/>
        <w:ind w:firstLine="420" w:firstLineChars="200"/>
        <w:rPr>
          <w:rFonts w:hint="eastAsia" w:ascii="宋体" w:hAnsi="宋体"/>
          <w:b w:val="0"/>
          <w:bCs/>
          <w:szCs w:val="21"/>
        </w:rPr>
      </w:pPr>
      <w:r>
        <w:rPr>
          <w:rFonts w:hint="eastAsia" w:ascii="宋体" w:hAnsi="宋体"/>
          <w:b w:val="0"/>
          <w:bCs/>
          <w:szCs w:val="21"/>
        </w:rPr>
        <w:t>现汇支付，按季度考核付款。分批季度到货、分批付款。每批产品到货后，经需方或需方指定单位</w:t>
      </w:r>
      <w:r>
        <w:rPr>
          <w:rFonts w:hint="eastAsia" w:ascii="宋体" w:hAnsi="宋体"/>
          <w:szCs w:val="21"/>
        </w:rPr>
        <w:t>：</w:t>
      </w:r>
      <w:r>
        <w:rPr>
          <w:rFonts w:hint="eastAsia" w:ascii="宋体" w:hAnsi="宋体"/>
          <w:szCs w:val="21"/>
          <w:u w:val="single"/>
        </w:rPr>
        <w:t xml:space="preserve"> </w:t>
      </w:r>
      <w:r>
        <w:rPr>
          <w:rFonts w:hint="eastAsia" w:ascii="宋体" w:hAnsi="宋体"/>
          <w:szCs w:val="21"/>
          <w:u w:val="single"/>
          <w:lang w:val="en-US" w:eastAsia="zh-CN"/>
        </w:rPr>
        <w:t>腾龙芳烃（漳州）有限公司</w:t>
      </w:r>
      <w:r>
        <w:rPr>
          <w:rFonts w:hint="eastAsia" w:ascii="宋体" w:hAnsi="宋体"/>
          <w:szCs w:val="21"/>
        </w:rPr>
        <w:t>（本合同中统称“需方”）</w:t>
      </w:r>
      <w:r>
        <w:rPr>
          <w:rFonts w:hint="eastAsia" w:ascii="宋体" w:hAnsi="宋体"/>
          <w:b w:val="0"/>
          <w:bCs/>
          <w:szCs w:val="21"/>
        </w:rPr>
        <w:t>根据</w:t>
      </w:r>
      <w:r>
        <w:rPr>
          <w:rFonts w:hint="eastAsia" w:ascii="宋体" w:hAnsi="宋体"/>
          <w:b w:val="0"/>
          <w:bCs/>
          <w:szCs w:val="21"/>
          <w:lang w:val="en-US" w:eastAsia="zh-CN"/>
        </w:rPr>
        <w:t>本</w:t>
      </w:r>
      <w:r>
        <w:rPr>
          <w:rFonts w:hint="eastAsia" w:ascii="宋体" w:hAnsi="宋体"/>
          <w:b w:val="0"/>
          <w:bCs/>
          <w:szCs w:val="21"/>
        </w:rPr>
        <w:t>签订的合同及技术要求约定的季度考核周期、质量、数量及产品使用考核结果，供方提供相应金额的13%增值税专用发票以及结算所需的各类清单，需方收到并确认无误后支付货款。</w:t>
      </w:r>
    </w:p>
    <w:p>
      <w:pPr>
        <w:spacing w:line="280" w:lineRule="exact"/>
        <w:rPr>
          <w:rFonts w:ascii="宋体" w:hAnsi="宋体"/>
          <w:szCs w:val="21"/>
        </w:rPr>
      </w:pPr>
      <w:r>
        <w:rPr>
          <w:rFonts w:hint="eastAsia" w:ascii="宋体" w:hAnsi="宋体"/>
          <w:b/>
          <w:szCs w:val="21"/>
          <w:lang w:val="en-US" w:eastAsia="zh-CN"/>
        </w:rPr>
        <w:t>六</w:t>
      </w:r>
      <w:r>
        <w:rPr>
          <w:rFonts w:hint="eastAsia" w:ascii="宋体" w:hAnsi="宋体"/>
          <w:b/>
          <w:szCs w:val="21"/>
        </w:rPr>
        <w:t>、交付期限：</w:t>
      </w:r>
    </w:p>
    <w:p>
      <w:pPr>
        <w:spacing w:line="280" w:lineRule="exact"/>
        <w:ind w:firstLine="420" w:firstLineChars="200"/>
        <w:rPr>
          <w:rFonts w:hint="eastAsia" w:ascii="宋体" w:hAnsi="宋体"/>
          <w:b w:val="0"/>
          <w:bCs/>
          <w:szCs w:val="21"/>
        </w:rPr>
      </w:pPr>
      <w:r>
        <w:rPr>
          <w:rFonts w:hint="eastAsia" w:ascii="宋体" w:hAnsi="宋体"/>
          <w:b w:val="0"/>
          <w:bCs/>
          <w:szCs w:val="21"/>
          <w:lang w:val="en-US" w:eastAsia="zh-CN"/>
        </w:rPr>
        <w:t>分批到货，货物需于2023年3月初具备到货条件，具体到货时间以需方通知为准。</w:t>
      </w:r>
    </w:p>
    <w:p>
      <w:pPr>
        <w:spacing w:line="280" w:lineRule="exact"/>
        <w:rPr>
          <w:rFonts w:ascii="宋体" w:hAnsi="宋体"/>
          <w:sz w:val="24"/>
        </w:rPr>
      </w:pPr>
      <w:r>
        <w:rPr>
          <w:rFonts w:hint="eastAsia" w:ascii="宋体" w:hAnsi="宋体"/>
          <w:b/>
          <w:szCs w:val="21"/>
          <w:lang w:val="en-US" w:eastAsia="zh-CN"/>
        </w:rPr>
        <w:t>七</w:t>
      </w:r>
      <w:r>
        <w:rPr>
          <w:rFonts w:hint="eastAsia" w:ascii="宋体" w:hAnsi="宋体"/>
          <w:b/>
          <w:szCs w:val="21"/>
        </w:rPr>
        <w:t>、交付方式：</w:t>
      </w:r>
      <w:r>
        <w:rPr>
          <w:rFonts w:hint="eastAsia" w:ascii="宋体" w:hAnsi="宋体"/>
          <w:szCs w:val="21"/>
        </w:rPr>
        <w:t>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r>
        <w:rPr>
          <w:rFonts w:ascii="宋体" w:hAnsi="宋体"/>
          <w:sz w:val="24"/>
        </w:rPr>
        <w:t xml:space="preserve"> </w:t>
      </w:r>
    </w:p>
    <w:p>
      <w:pPr>
        <w:spacing w:line="280" w:lineRule="exact"/>
        <w:ind w:firstLine="420" w:firstLineChars="200"/>
        <w:rPr>
          <w:rFonts w:hint="eastAsia" w:ascii="宋体" w:hAnsi="宋体"/>
          <w:szCs w:val="21"/>
        </w:rPr>
      </w:pPr>
      <w:r>
        <w:rPr>
          <w:rFonts w:hint="eastAsia" w:ascii="宋体" w:hAnsi="宋体"/>
          <w:szCs w:val="21"/>
        </w:rPr>
        <w:t>1.需方自提，</w:t>
      </w:r>
      <w:r>
        <w:rPr>
          <w:rFonts w:hint="eastAsia" w:ascii="宋体" w:hAnsi="宋体"/>
          <w:color w:val="000000"/>
          <w:szCs w:val="21"/>
        </w:rPr>
        <w:t>自提所需的所有费用由需方自理，</w:t>
      </w:r>
      <w:r>
        <w:rPr>
          <w:rFonts w:hint="eastAsia" w:ascii="宋体" w:hAnsi="宋体"/>
          <w:szCs w:val="21"/>
        </w:rPr>
        <w:t>提货地点为</w:t>
      </w:r>
      <w:r>
        <w:rPr>
          <w:rFonts w:hint="eastAsia" w:ascii="宋体" w:hAnsi="宋体"/>
          <w:sz w:val="18"/>
          <w:szCs w:val="18"/>
          <w:u w:val="single"/>
        </w:rPr>
        <w:t xml:space="preserve">                 </w:t>
      </w:r>
      <w:r>
        <w:rPr>
          <w:rFonts w:hint="eastAsia" w:ascii="宋体" w:hAnsi="宋体"/>
          <w:szCs w:val="21"/>
        </w:rPr>
        <w:t xml:space="preserve">；    </w:t>
      </w:r>
    </w:p>
    <w:p>
      <w:pPr>
        <w:spacing w:line="280" w:lineRule="exact"/>
        <w:ind w:firstLine="420" w:firstLineChars="200"/>
        <w:rPr>
          <w:rFonts w:hint="eastAsia" w:ascii="宋体" w:hAnsi="宋体"/>
          <w:sz w:val="21"/>
          <w:szCs w:val="21"/>
        </w:rPr>
      </w:pPr>
      <w:r>
        <w:rPr>
          <w:rFonts w:hint="eastAsia" w:ascii="宋体" w:hAnsi="宋体"/>
          <w:szCs w:val="21"/>
        </w:rPr>
        <w:t>2.供方送货，</w:t>
      </w:r>
      <w:r>
        <w:rPr>
          <w:rFonts w:hint="eastAsia" w:ascii="宋体" w:hAnsi="宋体"/>
          <w:color w:val="000000"/>
          <w:szCs w:val="21"/>
        </w:rPr>
        <w:t>运费、保险费由供方承担，</w:t>
      </w:r>
      <w:r>
        <w:rPr>
          <w:rFonts w:hint="eastAsia" w:ascii="宋体" w:hAnsi="宋体"/>
          <w:szCs w:val="21"/>
        </w:rPr>
        <w:t>到货地点为</w:t>
      </w:r>
      <w:r>
        <w:rPr>
          <w:rFonts w:hint="eastAsia" w:ascii="宋体" w:hAnsi="宋体"/>
          <w:sz w:val="21"/>
          <w:szCs w:val="21"/>
          <w:u w:val="single"/>
        </w:rPr>
        <w:t>福建省漳州市古雷经济开发区腾龙路</w:t>
      </w:r>
      <w:r>
        <w:rPr>
          <w:rFonts w:hint="eastAsia" w:ascii="宋体" w:hAnsi="宋体"/>
          <w:sz w:val="21"/>
          <w:szCs w:val="21"/>
          <w:u w:val="single"/>
          <w:lang w:val="en-US" w:eastAsia="zh-CN"/>
        </w:rPr>
        <w:t>腾龙芳烃（漳州）有限公司</w:t>
      </w:r>
      <w:r>
        <w:rPr>
          <w:rFonts w:hint="eastAsia" w:ascii="宋体" w:hAnsi="宋体"/>
          <w:sz w:val="21"/>
          <w:szCs w:val="21"/>
          <w:u w:val="single"/>
        </w:rPr>
        <w:t>指定仓库</w:t>
      </w:r>
      <w:r>
        <w:rPr>
          <w:rFonts w:hint="eastAsia" w:ascii="宋体" w:hAnsi="宋体"/>
          <w:sz w:val="21"/>
          <w:szCs w:val="21"/>
        </w:rPr>
        <w:t>；</w:t>
      </w:r>
    </w:p>
    <w:p>
      <w:pPr>
        <w:spacing w:line="280" w:lineRule="exact"/>
        <w:ind w:firstLine="420" w:firstLineChars="200"/>
        <w:rPr>
          <w:rFonts w:hint="eastAsia" w:ascii="宋体" w:hAnsi="宋体"/>
          <w:szCs w:val="21"/>
        </w:rPr>
      </w:pPr>
      <w:r>
        <w:rPr>
          <w:rFonts w:hint="eastAsia" w:ascii="宋体" w:hAnsi="宋体"/>
          <w:szCs w:val="21"/>
        </w:rPr>
        <w:t>3.供方代办托运，</w:t>
      </w:r>
      <w:r>
        <w:rPr>
          <w:rFonts w:hint="eastAsia" w:ascii="宋体" w:hAnsi="宋体"/>
          <w:color w:val="000000"/>
          <w:szCs w:val="21"/>
        </w:rPr>
        <w:t>运费、保险费由供方承担，由供方与承运人据实结算，到货地点为</w:t>
      </w:r>
      <w:r>
        <w:rPr>
          <w:rFonts w:hint="eastAsia" w:ascii="宋体" w:hAnsi="宋体"/>
          <w:color w:val="000000"/>
          <w:sz w:val="18"/>
          <w:szCs w:val="18"/>
          <w:u w:val="single"/>
        </w:rPr>
        <w:t xml:space="preserve">             </w:t>
      </w:r>
      <w:r>
        <w:rPr>
          <w:rFonts w:hint="eastAsia" w:ascii="宋体" w:hAnsi="宋体"/>
          <w:color w:val="000000"/>
          <w:szCs w:val="21"/>
        </w:rPr>
        <w:t>。</w:t>
      </w:r>
    </w:p>
    <w:p>
      <w:pPr>
        <w:spacing w:line="280" w:lineRule="exact"/>
        <w:rPr>
          <w:rFonts w:hint="eastAsia" w:ascii="宋体" w:hAnsi="宋体"/>
          <w:szCs w:val="21"/>
        </w:rPr>
      </w:pPr>
      <w:r>
        <w:rPr>
          <w:rFonts w:hint="eastAsia" w:ascii="宋体" w:hAnsi="宋体"/>
          <w:b/>
          <w:szCs w:val="21"/>
          <w:lang w:val="en-US" w:eastAsia="zh-CN"/>
        </w:rPr>
        <w:t>八</w:t>
      </w:r>
      <w:r>
        <w:rPr>
          <w:rFonts w:hint="eastAsia" w:ascii="宋体" w:hAnsi="宋体"/>
          <w:b/>
          <w:szCs w:val="21"/>
        </w:rPr>
        <w:t>、</w:t>
      </w:r>
      <w:r>
        <w:rPr>
          <w:rFonts w:hint="eastAsia" w:ascii="宋体" w:hAnsi="宋体"/>
          <w:szCs w:val="21"/>
        </w:rPr>
        <w:t>本合同一式</w:t>
      </w:r>
      <w:r>
        <w:rPr>
          <w:rFonts w:hint="eastAsia" w:ascii="宋体" w:hAnsi="宋体"/>
          <w:szCs w:val="21"/>
          <w:u w:val="single"/>
        </w:rPr>
        <w:t xml:space="preserve">  肆  </w:t>
      </w:r>
      <w:r>
        <w:rPr>
          <w:rFonts w:hint="eastAsia" w:ascii="宋体" w:hAnsi="宋体"/>
          <w:szCs w:val="21"/>
        </w:rPr>
        <w:t>份， 供方执</w:t>
      </w:r>
      <w:r>
        <w:rPr>
          <w:rFonts w:hint="eastAsia" w:ascii="宋体" w:hAnsi="宋体"/>
          <w:szCs w:val="21"/>
          <w:u w:val="single"/>
        </w:rPr>
        <w:t xml:space="preserve">  </w:t>
      </w:r>
      <w:r>
        <w:rPr>
          <w:rFonts w:hint="eastAsia" w:ascii="宋体" w:hAnsi="宋体"/>
          <w:szCs w:val="21"/>
          <w:u w:val="single"/>
          <w:lang w:val="en-US" w:eastAsia="zh-CN"/>
        </w:rPr>
        <w:t>壹</w:t>
      </w:r>
      <w:r>
        <w:rPr>
          <w:rFonts w:hint="eastAsia" w:ascii="宋体" w:hAnsi="宋体"/>
          <w:szCs w:val="21"/>
          <w:u w:val="single"/>
        </w:rPr>
        <w:t xml:space="preserve">  </w:t>
      </w:r>
      <w:r>
        <w:rPr>
          <w:rFonts w:hint="eastAsia" w:ascii="宋体" w:hAnsi="宋体"/>
          <w:szCs w:val="21"/>
        </w:rPr>
        <w:t>份，需方执</w:t>
      </w:r>
      <w:r>
        <w:rPr>
          <w:rFonts w:hint="eastAsia" w:ascii="宋体" w:hAnsi="宋体"/>
          <w:szCs w:val="21"/>
          <w:u w:val="single"/>
        </w:rPr>
        <w:t xml:space="preserve">  </w:t>
      </w:r>
      <w:r>
        <w:rPr>
          <w:rFonts w:hint="eastAsia" w:ascii="宋体" w:hAnsi="宋体"/>
          <w:szCs w:val="21"/>
          <w:u w:val="single"/>
          <w:lang w:val="en-US" w:eastAsia="zh-CN"/>
        </w:rPr>
        <w:t>叁</w:t>
      </w:r>
      <w:r>
        <w:rPr>
          <w:rFonts w:hint="eastAsia" w:ascii="宋体" w:hAnsi="宋体"/>
          <w:szCs w:val="21"/>
          <w:u w:val="single"/>
        </w:rPr>
        <w:t xml:space="preserve">  </w:t>
      </w:r>
      <w:r>
        <w:rPr>
          <w:rFonts w:hint="eastAsia" w:ascii="宋体" w:hAnsi="宋体"/>
          <w:szCs w:val="21"/>
        </w:rPr>
        <w:t>份。</w:t>
      </w:r>
    </w:p>
    <w:p>
      <w:pPr>
        <w:spacing w:line="280" w:lineRule="exact"/>
        <w:rPr>
          <w:rFonts w:hint="eastAsia" w:ascii="宋体" w:hAnsi="宋体"/>
          <w:b/>
          <w:szCs w:val="21"/>
        </w:rPr>
      </w:pPr>
    </w:p>
    <w:tbl>
      <w:tblPr>
        <w:tblStyle w:val="12"/>
        <w:tblW w:w="10708" w:type="dxa"/>
        <w:jc w:val="center"/>
        <w:tblInd w:w="0" w:type="dxa"/>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Layout w:type="fixed"/>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ascii="宋体" w:hAnsi="宋体"/>
                <w:b/>
                <w:color w:val="000000"/>
                <w:szCs w:val="21"/>
              </w:rPr>
            </w:pPr>
            <w:r>
              <w:rPr>
                <w:rFonts w:hint="eastAsia" w:ascii="宋体" w:hAnsi="宋体"/>
                <w:b/>
                <w:color w:val="000000"/>
                <w:szCs w:val="21"/>
              </w:rPr>
              <w:t>供方（章）:</w:t>
            </w:r>
          </w:p>
        </w:tc>
        <w:tc>
          <w:tcPr>
            <w:tcW w:w="3883" w:type="dxa"/>
            <w:gridSpan w:val="2"/>
            <w:vAlign w:val="center"/>
          </w:tcPr>
          <w:p>
            <w:pPr>
              <w:spacing w:line="280" w:lineRule="exact"/>
              <w:rPr>
                <w:rFonts w:hint="default" w:eastAsia="宋体"/>
                <w:b/>
                <w:color w:val="000000"/>
                <w:szCs w:val="21"/>
                <w:lang w:val="en-US" w:eastAsia="zh-CN"/>
              </w:rPr>
            </w:pPr>
          </w:p>
        </w:tc>
        <w:tc>
          <w:tcPr>
            <w:tcW w:w="1377" w:type="dxa"/>
            <w:gridSpan w:val="4"/>
            <w:vAlign w:val="center"/>
          </w:tcPr>
          <w:p>
            <w:pPr>
              <w:spacing w:line="280" w:lineRule="exact"/>
              <w:rPr>
                <w:rFonts w:hint="eastAsia" w:ascii="宋体" w:hAnsi="宋体"/>
                <w:b/>
                <w:color w:val="000000"/>
                <w:szCs w:val="21"/>
              </w:rPr>
            </w:pPr>
            <w:r>
              <w:rPr>
                <w:rFonts w:hint="eastAsia" w:ascii="宋体" w:hAnsi="宋体"/>
                <w:b/>
                <w:color w:val="000000"/>
                <w:szCs w:val="21"/>
              </w:rPr>
              <w:t>需方（章）:</w:t>
            </w:r>
          </w:p>
        </w:tc>
        <w:tc>
          <w:tcPr>
            <w:tcW w:w="3975" w:type="dxa"/>
            <w:gridSpan w:val="2"/>
            <w:vAlign w:val="center"/>
          </w:tcPr>
          <w:p>
            <w:pPr>
              <w:spacing w:line="280" w:lineRule="exact"/>
              <w:rPr>
                <w:rFonts w:hint="default" w:eastAsia="宋体"/>
                <w:b/>
                <w:color w:val="000000"/>
                <w:szCs w:val="21"/>
                <w:lang w:val="en-US" w:eastAsia="zh-CN"/>
              </w:rPr>
            </w:pPr>
            <w:r>
              <w:rPr>
                <w:rFonts w:hint="default" w:eastAsia="宋体"/>
                <w:b/>
                <w:color w:val="000000"/>
                <w:szCs w:val="21"/>
                <w:lang w:val="en-US" w:eastAsia="zh-CN"/>
              </w:rPr>
              <w:t>腾龙芳烃（漳州）有限公司</w:t>
            </w:r>
          </w:p>
        </w:tc>
      </w:tr>
      <w:tr>
        <w:tblPrEx>
          <w:tblLayout w:type="fixed"/>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color w:val="000000"/>
                <w:szCs w:val="21"/>
              </w:rPr>
            </w:pPr>
            <w:r>
              <w:rPr>
                <w:rFonts w:hint="eastAsia" w:ascii="宋体" w:hAnsi="宋体"/>
                <w:color w:val="000000"/>
                <w:szCs w:val="21"/>
              </w:rPr>
              <w:t>工商注册号：</w:t>
            </w:r>
          </w:p>
        </w:tc>
        <w:tc>
          <w:tcPr>
            <w:tcW w:w="3883" w:type="dxa"/>
            <w:gridSpan w:val="2"/>
            <w:vAlign w:val="center"/>
          </w:tcPr>
          <w:p>
            <w:pPr>
              <w:spacing w:line="280" w:lineRule="exact"/>
              <w:rPr>
                <w:rFonts w:hint="eastAsia"/>
                <w:color w:val="000000"/>
                <w:szCs w:val="21"/>
              </w:rPr>
            </w:pPr>
          </w:p>
        </w:tc>
        <w:tc>
          <w:tcPr>
            <w:tcW w:w="1377" w:type="dxa"/>
            <w:gridSpan w:val="4"/>
            <w:vAlign w:val="center"/>
          </w:tcPr>
          <w:p>
            <w:pPr>
              <w:spacing w:line="280" w:lineRule="exact"/>
              <w:rPr>
                <w:rFonts w:hint="eastAsia"/>
                <w:color w:val="000000"/>
                <w:szCs w:val="21"/>
              </w:rPr>
            </w:pPr>
            <w:r>
              <w:rPr>
                <w:rFonts w:hint="eastAsia" w:ascii="宋体" w:hAnsi="宋体"/>
                <w:color w:val="000000"/>
                <w:szCs w:val="21"/>
              </w:rPr>
              <w:t>工商注册号：</w:t>
            </w:r>
          </w:p>
        </w:tc>
        <w:tc>
          <w:tcPr>
            <w:tcW w:w="3975" w:type="dxa"/>
            <w:gridSpan w:val="2"/>
            <w:vAlign w:val="center"/>
          </w:tcPr>
          <w:p>
            <w:pPr>
              <w:spacing w:line="280" w:lineRule="exact"/>
              <w:rPr>
                <w:rFonts w:hint="eastAsia"/>
                <w:color w:val="000000"/>
                <w:szCs w:val="21"/>
              </w:rPr>
            </w:pPr>
            <w:r>
              <w:rPr>
                <w:rFonts w:hint="eastAsia"/>
                <w:color w:val="000000"/>
                <w:szCs w:val="21"/>
              </w:rPr>
              <w:t>91350600717866709A</w:t>
            </w: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地址：</w:t>
            </w:r>
          </w:p>
        </w:tc>
        <w:tc>
          <w:tcPr>
            <w:tcW w:w="4513" w:type="dxa"/>
            <w:gridSpan w:val="5"/>
            <w:vAlign w:val="center"/>
          </w:tcPr>
          <w:p>
            <w:pPr>
              <w:spacing w:line="280" w:lineRule="exact"/>
              <w:rPr>
                <w:rFonts w:hint="eastAsia"/>
                <w:color w:val="000000"/>
                <w:sz w:val="18"/>
                <w:szCs w:val="18"/>
              </w:rPr>
            </w:pPr>
          </w:p>
        </w:tc>
        <w:tc>
          <w:tcPr>
            <w:tcW w:w="842" w:type="dxa"/>
            <w:vAlign w:val="center"/>
          </w:tcPr>
          <w:p>
            <w:pPr>
              <w:spacing w:line="280" w:lineRule="exact"/>
              <w:rPr>
                <w:rFonts w:hint="eastAsia"/>
                <w:color w:val="000000"/>
                <w:szCs w:val="21"/>
              </w:rPr>
            </w:pPr>
            <w:r>
              <w:rPr>
                <w:rFonts w:hint="eastAsia" w:ascii="宋体" w:hAnsi="宋体"/>
                <w:color w:val="000000"/>
                <w:szCs w:val="21"/>
              </w:rPr>
              <w:t>地址：</w:t>
            </w:r>
          </w:p>
        </w:tc>
        <w:tc>
          <w:tcPr>
            <w:tcW w:w="4510" w:type="dxa"/>
            <w:gridSpan w:val="5"/>
            <w:vAlign w:val="center"/>
          </w:tcPr>
          <w:p>
            <w:pPr>
              <w:spacing w:line="280" w:lineRule="exact"/>
              <w:rPr>
                <w:rFonts w:hint="eastAsia"/>
                <w:color w:val="000000"/>
                <w:sz w:val="18"/>
                <w:szCs w:val="18"/>
              </w:rPr>
            </w:pPr>
            <w:r>
              <w:rPr>
                <w:rFonts w:hint="eastAsia"/>
                <w:color w:val="000000"/>
                <w:szCs w:val="21"/>
              </w:rPr>
              <w:t xml:space="preserve">福建省漳州市古雷港经济开发区腾龙路84号 </w:t>
            </w:r>
          </w:p>
        </w:tc>
      </w:tr>
      <w:tr>
        <w:tblPrEx>
          <w:tblLayout w:type="fixed"/>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邮政编码：</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邮政编码：</w:t>
            </w:r>
          </w:p>
        </w:tc>
        <w:tc>
          <w:tcPr>
            <w:tcW w:w="4092" w:type="dxa"/>
            <w:gridSpan w:val="3"/>
            <w:vAlign w:val="center"/>
          </w:tcPr>
          <w:p>
            <w:pPr>
              <w:spacing w:line="280" w:lineRule="exact"/>
              <w:rPr>
                <w:rFonts w:hint="eastAsia"/>
                <w:color w:val="000000"/>
                <w:szCs w:val="21"/>
              </w:rPr>
            </w:pPr>
          </w:p>
        </w:tc>
      </w:tr>
      <w:tr>
        <w:tblPrEx>
          <w:tblLayout w:type="fixed"/>
          <w:tblCellMar>
            <w:top w:w="0" w:type="dxa"/>
            <w:left w:w="108" w:type="dxa"/>
            <w:bottom w:w="0" w:type="dxa"/>
            <w:right w:w="108" w:type="dxa"/>
          </w:tblCellMar>
        </w:tblPrEx>
        <w:trPr>
          <w:jc w:val="center"/>
        </w:trPr>
        <w:tc>
          <w:tcPr>
            <w:tcW w:w="2733" w:type="dxa"/>
            <w:gridSpan w:val="5"/>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3" w:type="dxa"/>
            <w:vAlign w:val="center"/>
          </w:tcPr>
          <w:p>
            <w:pPr>
              <w:spacing w:line="280" w:lineRule="exact"/>
              <w:rPr>
                <w:rFonts w:hint="eastAsia"/>
                <w:color w:val="000000"/>
                <w:szCs w:val="21"/>
              </w:rPr>
            </w:pPr>
          </w:p>
        </w:tc>
        <w:tc>
          <w:tcPr>
            <w:tcW w:w="2732" w:type="dxa"/>
            <w:gridSpan w:val="5"/>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0" w:type="dxa"/>
            <w:vAlign w:val="center"/>
          </w:tcPr>
          <w:p>
            <w:pPr>
              <w:spacing w:line="280" w:lineRule="exact"/>
              <w:rPr>
                <w:rFonts w:hint="eastAsia"/>
                <w:color w:val="000000"/>
                <w:szCs w:val="21"/>
              </w:rPr>
            </w:pPr>
          </w:p>
        </w:tc>
      </w:tr>
      <w:tr>
        <w:tblPrEx>
          <w:tblLayout w:type="fixed"/>
          <w:tblCellMar>
            <w:top w:w="0" w:type="dxa"/>
            <w:left w:w="108" w:type="dxa"/>
            <w:bottom w:w="0" w:type="dxa"/>
            <w:right w:w="108" w:type="dxa"/>
          </w:tblCellMar>
        </w:tblPrEx>
        <w:trPr>
          <w:jc w:val="center"/>
        </w:trPr>
        <w:tc>
          <w:tcPr>
            <w:tcW w:w="1050" w:type="dxa"/>
            <w:gridSpan w:val="2"/>
            <w:vAlign w:val="center"/>
          </w:tcPr>
          <w:p>
            <w:pPr>
              <w:spacing w:line="280" w:lineRule="exact"/>
              <w:rPr>
                <w:rFonts w:hint="eastAsia"/>
                <w:color w:val="000000"/>
                <w:szCs w:val="21"/>
              </w:rPr>
            </w:pPr>
            <w:r>
              <w:rPr>
                <w:rFonts w:hint="eastAsia" w:ascii="宋体" w:hAnsi="宋体"/>
                <w:color w:val="000000"/>
                <w:szCs w:val="21"/>
              </w:rPr>
              <w:t>经办人：</w:t>
            </w:r>
          </w:p>
        </w:tc>
        <w:tc>
          <w:tcPr>
            <w:tcW w:w="4306" w:type="dxa"/>
            <w:gridSpan w:val="4"/>
            <w:vAlign w:val="center"/>
          </w:tcPr>
          <w:p>
            <w:pPr>
              <w:spacing w:line="280" w:lineRule="exact"/>
              <w:rPr>
                <w:rFonts w:hint="eastAsia"/>
                <w:color w:val="000000"/>
                <w:szCs w:val="21"/>
              </w:rPr>
            </w:pPr>
          </w:p>
        </w:tc>
        <w:tc>
          <w:tcPr>
            <w:tcW w:w="1052" w:type="dxa"/>
            <w:gridSpan w:val="2"/>
            <w:vAlign w:val="center"/>
          </w:tcPr>
          <w:p>
            <w:pPr>
              <w:spacing w:line="280" w:lineRule="exact"/>
              <w:rPr>
                <w:rFonts w:hint="eastAsia"/>
                <w:color w:val="000000"/>
                <w:szCs w:val="21"/>
              </w:rPr>
            </w:pPr>
            <w:r>
              <w:rPr>
                <w:rFonts w:hint="eastAsia" w:ascii="宋体" w:hAnsi="宋体"/>
                <w:color w:val="000000"/>
                <w:szCs w:val="21"/>
              </w:rPr>
              <w:t>经办人：</w:t>
            </w:r>
          </w:p>
        </w:tc>
        <w:tc>
          <w:tcPr>
            <w:tcW w:w="4300" w:type="dxa"/>
            <w:gridSpan w:val="4"/>
            <w:vAlign w:val="center"/>
          </w:tcPr>
          <w:p>
            <w:pPr>
              <w:spacing w:line="280" w:lineRule="exact"/>
              <w:rPr>
                <w:rFonts w:hint="default" w:eastAsia="宋体"/>
                <w:color w:val="000000"/>
                <w:szCs w:val="21"/>
                <w:lang w:val="en-US" w:eastAsia="zh-CN"/>
              </w:rPr>
            </w:pPr>
            <w:r>
              <w:rPr>
                <w:rFonts w:hint="eastAsia"/>
                <w:color w:val="000000"/>
                <w:szCs w:val="21"/>
                <w:lang w:val="en-US" w:eastAsia="zh-CN"/>
              </w:rPr>
              <w:t>卢翠云</w:t>
            </w:r>
          </w:p>
        </w:tc>
      </w:tr>
      <w:tr>
        <w:tblPrEx>
          <w:tblLayout w:type="fixed"/>
          <w:tblCellMar>
            <w:top w:w="0" w:type="dxa"/>
            <w:left w:w="108" w:type="dxa"/>
            <w:bottom w:w="0" w:type="dxa"/>
            <w:right w:w="108" w:type="dxa"/>
          </w:tblCellMar>
        </w:tblPrEx>
        <w:trPr>
          <w:trHeight w:val="111" w:hRule="atLeast"/>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电话：</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电话：</w:t>
            </w:r>
          </w:p>
        </w:tc>
        <w:tc>
          <w:tcPr>
            <w:tcW w:w="4510" w:type="dxa"/>
            <w:gridSpan w:val="5"/>
            <w:vAlign w:val="center"/>
          </w:tcPr>
          <w:p>
            <w:pPr>
              <w:spacing w:line="280" w:lineRule="exact"/>
              <w:rPr>
                <w:rFonts w:hint="default" w:eastAsia="宋体"/>
                <w:color w:val="000000"/>
                <w:szCs w:val="21"/>
                <w:lang w:val="en-US" w:eastAsia="zh-CN"/>
              </w:rPr>
            </w:pPr>
            <w:r>
              <w:rPr>
                <w:rFonts w:hint="eastAsia"/>
                <w:color w:val="000000"/>
                <w:szCs w:val="21"/>
                <w:lang w:val="en-US" w:eastAsia="zh-CN"/>
              </w:rPr>
              <w:t>13599526303</w:t>
            </w: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传真：</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传真：</w:t>
            </w:r>
          </w:p>
        </w:tc>
        <w:tc>
          <w:tcPr>
            <w:tcW w:w="4510" w:type="dxa"/>
            <w:gridSpan w:val="5"/>
            <w:vAlign w:val="center"/>
          </w:tcPr>
          <w:p>
            <w:pPr>
              <w:spacing w:line="280" w:lineRule="exact"/>
              <w:rPr>
                <w:rFonts w:hint="eastAsia"/>
                <w:color w:val="000000"/>
                <w:szCs w:val="21"/>
              </w:rPr>
            </w:pPr>
          </w:p>
        </w:tc>
      </w:tr>
      <w:tr>
        <w:tblPrEx>
          <w:tblLayout w:type="fixed"/>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电子邮箱：</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电子邮箱：</w:t>
            </w:r>
          </w:p>
        </w:tc>
        <w:tc>
          <w:tcPr>
            <w:tcW w:w="4092" w:type="dxa"/>
            <w:gridSpan w:val="3"/>
            <w:vAlign w:val="center"/>
          </w:tcPr>
          <w:p>
            <w:pPr>
              <w:spacing w:line="280" w:lineRule="exact"/>
              <w:rPr>
                <w:rFonts w:hint="eastAsia"/>
                <w:color w:val="000000"/>
                <w:szCs w:val="21"/>
              </w:rPr>
            </w:pPr>
            <w:r>
              <w:rPr>
                <w:rFonts w:hint="eastAsia"/>
                <w:color w:val="000000"/>
                <w:szCs w:val="21"/>
                <w:lang w:val="en-US" w:eastAsia="zh-CN"/>
              </w:rPr>
              <w:t>wzc</w:t>
            </w:r>
            <w:r>
              <w:rPr>
                <w:rFonts w:hint="eastAsia"/>
                <w:color w:val="000000"/>
                <w:szCs w:val="21"/>
              </w:rPr>
              <w:t>gb</w:t>
            </w:r>
            <w:r>
              <w:rPr>
                <w:color w:val="000000"/>
                <w:szCs w:val="21"/>
              </w:rPr>
              <w:t>@fjpec.com.cn</w:t>
            </w:r>
          </w:p>
        </w:tc>
      </w:tr>
      <w:tr>
        <w:tblPrEx>
          <w:tblLayout w:type="fixed"/>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开户银行：</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开户银行：</w:t>
            </w:r>
          </w:p>
        </w:tc>
        <w:tc>
          <w:tcPr>
            <w:tcW w:w="4092" w:type="dxa"/>
            <w:gridSpan w:val="3"/>
            <w:vAlign w:val="center"/>
          </w:tcPr>
          <w:p>
            <w:pPr>
              <w:spacing w:line="280" w:lineRule="exact"/>
              <w:rPr>
                <w:rFonts w:hint="eastAsia"/>
                <w:color w:val="000000"/>
                <w:szCs w:val="21"/>
              </w:rPr>
            </w:pPr>
            <w:r>
              <w:rPr>
                <w:rFonts w:hint="eastAsia"/>
                <w:color w:val="000000"/>
                <w:szCs w:val="21"/>
              </w:rPr>
              <w:t>兴业银行漳州古雷支行</w:t>
            </w: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帐号：</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帐号：</w:t>
            </w:r>
          </w:p>
        </w:tc>
        <w:tc>
          <w:tcPr>
            <w:tcW w:w="4510" w:type="dxa"/>
            <w:gridSpan w:val="5"/>
            <w:vAlign w:val="center"/>
          </w:tcPr>
          <w:p>
            <w:pPr>
              <w:spacing w:line="280" w:lineRule="exact"/>
              <w:rPr>
                <w:rFonts w:hint="eastAsia"/>
                <w:color w:val="000000"/>
                <w:szCs w:val="21"/>
              </w:rPr>
            </w:pPr>
            <w:r>
              <w:rPr>
                <w:rFonts w:hint="eastAsia"/>
                <w:color w:val="000000"/>
                <w:szCs w:val="21"/>
              </w:rPr>
              <w:t>162070100100021071</w:t>
            </w:r>
          </w:p>
        </w:tc>
      </w:tr>
      <w:tr>
        <w:tblPrEx>
          <w:tblLayout w:type="fixed"/>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税号：</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税号：</w:t>
            </w:r>
          </w:p>
        </w:tc>
        <w:tc>
          <w:tcPr>
            <w:tcW w:w="4510" w:type="dxa"/>
            <w:gridSpan w:val="5"/>
            <w:vAlign w:val="center"/>
          </w:tcPr>
          <w:p>
            <w:pPr>
              <w:spacing w:line="280" w:lineRule="exact"/>
              <w:rPr>
                <w:rFonts w:hint="eastAsia"/>
                <w:color w:val="000000"/>
                <w:szCs w:val="21"/>
              </w:rPr>
            </w:pPr>
            <w:r>
              <w:rPr>
                <w:rFonts w:hint="eastAsia"/>
                <w:color w:val="000000"/>
                <w:szCs w:val="21"/>
              </w:rPr>
              <w:t>91350600717866709A</w:t>
            </w:r>
          </w:p>
        </w:tc>
      </w:tr>
    </w:tbl>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300" w:lineRule="exact"/>
        <w:jc w:val="center"/>
        <w:rPr>
          <w:rFonts w:hint="eastAsia" w:ascii="宋体" w:hAnsi="宋体"/>
          <w:b/>
          <w:szCs w:val="21"/>
        </w:rPr>
      </w:pPr>
      <w:r>
        <w:rPr>
          <w:rFonts w:hint="eastAsia" w:ascii="宋体" w:hAnsi="宋体"/>
          <w:b/>
          <w:szCs w:val="21"/>
          <w:u w:val="single"/>
        </w:rPr>
        <w:t>第二部分  合同条款及规则</w:t>
      </w:r>
    </w:p>
    <w:p>
      <w:pPr>
        <w:spacing w:line="300" w:lineRule="exact"/>
        <w:rPr>
          <w:rFonts w:hint="eastAsia" w:ascii="宋体" w:hAnsi="宋体"/>
          <w:b/>
          <w:szCs w:val="21"/>
        </w:rPr>
      </w:pPr>
    </w:p>
    <w:p>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rPr>
          <w:rFonts w:hint="eastAsia" w:ascii="宋体" w:hAnsi="宋体"/>
          <w:b/>
          <w:szCs w:val="21"/>
        </w:rPr>
      </w:pPr>
      <w:r>
        <w:rPr>
          <w:rFonts w:hint="eastAsia" w:ascii="宋体" w:hAnsi="宋体"/>
          <w:b/>
          <w:szCs w:val="21"/>
        </w:rPr>
        <w:t>第二条 产品包装标准</w:t>
      </w:r>
    </w:p>
    <w:p>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rFonts w:hint="eastAsia" w:ascii="宋体" w:hAnsi="宋体"/>
          <w:b/>
          <w:szCs w:val="21"/>
        </w:rPr>
      </w:pPr>
      <w:r>
        <w:rPr>
          <w:rFonts w:hint="eastAsia" w:ascii="宋体" w:hAnsi="宋体"/>
          <w:b/>
          <w:szCs w:val="21"/>
        </w:rPr>
        <w:t>第三条 对产品质量负责的条件及期限</w:t>
      </w:r>
    </w:p>
    <w:p>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12</w:t>
      </w:r>
      <w:r>
        <w:rPr>
          <w:rFonts w:hint="eastAsia" w:ascii="宋体" w:hAnsi="宋体" w:cs="Arial"/>
          <w:color w:val="000000"/>
          <w:szCs w:val="21"/>
          <w:u w:val="single"/>
        </w:rPr>
        <w:t xml:space="preserve"> </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pPr>
        <w:spacing w:line="300" w:lineRule="exact"/>
        <w:rPr>
          <w:rFonts w:hint="eastAsia" w:ascii="宋体" w:hAnsi="宋体"/>
          <w:b/>
          <w:szCs w:val="21"/>
        </w:rPr>
      </w:pPr>
      <w:r>
        <w:rPr>
          <w:rFonts w:hint="eastAsia" w:ascii="宋体" w:hAnsi="宋体"/>
          <w:b/>
          <w:szCs w:val="21"/>
        </w:rPr>
        <w:t>第四条 货物所有权、风险的转移</w:t>
      </w:r>
    </w:p>
    <w:p>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壹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叁拾  </w:t>
      </w:r>
      <w:r>
        <w:rPr>
          <w:rFonts w:hint="eastAsia" w:ascii="宋体" w:hAnsi="宋体"/>
          <w:szCs w:val="21"/>
        </w:rPr>
        <w:t>天。</w:t>
      </w:r>
    </w:p>
    <w:p>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柒  </w:t>
      </w:r>
      <w:r>
        <w:rPr>
          <w:rFonts w:hint="eastAsia" w:ascii="宋体" w:hAnsi="宋体"/>
          <w:szCs w:val="21"/>
        </w:rPr>
        <w:t>天内向供方提出异议。</w:t>
      </w:r>
    </w:p>
    <w:p>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rPr>
        <w:t xml:space="preserve">  柒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rFonts w:hint="eastAsia" w:ascii="宋体" w:hAnsi="宋体"/>
          <w:b/>
          <w:szCs w:val="21"/>
        </w:rPr>
      </w:pPr>
      <w:r>
        <w:rPr>
          <w:rFonts w:hint="eastAsia" w:ascii="宋体" w:hAnsi="宋体"/>
          <w:b/>
          <w:szCs w:val="21"/>
        </w:rPr>
        <w:t>第七条  保密条款</w:t>
      </w:r>
    </w:p>
    <w:p>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pPr>
        <w:spacing w:line="300" w:lineRule="exact"/>
        <w:rPr>
          <w:rFonts w:hint="eastAsia" w:ascii="宋体" w:hAnsi="宋体"/>
          <w:b/>
          <w:szCs w:val="21"/>
        </w:rPr>
      </w:pPr>
      <w:r>
        <w:rPr>
          <w:rFonts w:hint="eastAsia" w:ascii="宋体" w:hAnsi="宋体"/>
          <w:b/>
          <w:szCs w:val="21"/>
        </w:rPr>
        <w:t>第九条  不可抗力</w:t>
      </w:r>
    </w:p>
    <w:p>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rFonts w:hint="eastAsia" w:ascii="宋体" w:hAnsi="宋体"/>
          <w:b/>
          <w:szCs w:val="21"/>
        </w:rPr>
      </w:pPr>
      <w:r>
        <w:rPr>
          <w:rFonts w:hint="eastAsia" w:ascii="宋体" w:hAnsi="宋体"/>
          <w:b/>
          <w:szCs w:val="21"/>
        </w:rPr>
        <w:t xml:space="preserve">第十条 合同变更与解除： </w:t>
      </w:r>
    </w:p>
    <w:p>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pPr>
        <w:spacing w:line="300" w:lineRule="exact"/>
        <w:rPr>
          <w:rFonts w:hint="eastAsia" w:ascii="宋体" w:hAnsi="宋体"/>
          <w:b/>
          <w:szCs w:val="21"/>
        </w:rPr>
      </w:pPr>
      <w:r>
        <w:rPr>
          <w:rFonts w:hint="eastAsia" w:ascii="宋体" w:hAnsi="宋体"/>
          <w:b/>
          <w:szCs w:val="21"/>
        </w:rPr>
        <w:t>第十一条 违约责任</w:t>
      </w:r>
    </w:p>
    <w:p>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0.1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spacing w:line="300" w:lineRule="exact"/>
        <w:rPr>
          <w:rFonts w:hint="eastAsia" w:ascii="宋体" w:hAnsi="宋体"/>
          <w:b/>
          <w:color w:val="000000"/>
          <w:szCs w:val="21"/>
        </w:rPr>
      </w:pPr>
      <w:r>
        <w:rPr>
          <w:rFonts w:hint="eastAsia" w:ascii="宋体" w:hAnsi="宋体"/>
          <w:b/>
          <w:color w:val="000000"/>
          <w:szCs w:val="21"/>
        </w:rPr>
        <w:t>第十三条 廉政条款</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0.1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3.本合同的组成部分：协议书、《合同条款及规则》、相关标准及附件、订单、补充协议。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00" w:lineRule="exact"/>
        <w:ind w:firstLine="420" w:firstLineChars="200"/>
        <w:rPr>
          <w:rFonts w:hint="eastAsia"/>
          <w:szCs w:val="21"/>
        </w:rPr>
      </w:pPr>
      <w:r>
        <w:rPr>
          <w:rFonts w:hint="eastAsia" w:ascii="宋体" w:hAnsi="宋体"/>
          <w:color w:val="000000"/>
          <w:szCs w:val="21"/>
        </w:rPr>
        <w:t>5.其他</w:t>
      </w:r>
      <w:r>
        <w:rPr>
          <w:rFonts w:hint="eastAsia"/>
          <w:szCs w:val="21"/>
        </w:rPr>
        <w:t>约定事项：</w:t>
      </w:r>
    </w:p>
    <w:p>
      <w:pPr>
        <w:spacing w:line="300" w:lineRule="exact"/>
        <w:ind w:firstLine="420" w:firstLineChars="200"/>
        <w:rPr>
          <w:rFonts w:hint="eastAsia"/>
          <w:szCs w:val="21"/>
          <w:lang w:val="en-US" w:eastAsia="zh-CN"/>
        </w:rPr>
      </w:pPr>
      <w:r>
        <w:rPr>
          <w:rFonts w:hint="eastAsia"/>
          <w:szCs w:val="21"/>
          <w:lang w:val="en-US" w:eastAsia="zh-CN"/>
        </w:rPr>
        <w:t>5.1供方根据需方要求缴纳履约保证金并作为合同质保金，金额为人民币叁万元整。合同履约期届满，供方按合同约定全面履约的情况下，即，满足运行天数后需方于供方提交返还履约保证金申请后30天内无息返还。</w:t>
      </w:r>
    </w:p>
    <w:p>
      <w:pPr>
        <w:spacing w:line="300" w:lineRule="exact"/>
        <w:ind w:firstLine="420" w:firstLineChars="200"/>
        <w:rPr>
          <w:rFonts w:hint="eastAsia"/>
          <w:szCs w:val="21"/>
          <w:lang w:val="en-US" w:eastAsia="zh-CN"/>
        </w:rPr>
      </w:pPr>
      <w:r>
        <w:rPr>
          <w:rFonts w:hint="eastAsia"/>
          <w:szCs w:val="21"/>
          <w:lang w:val="en-US" w:eastAsia="zh-CN"/>
        </w:rPr>
        <w:t>5.2 性能保证、验收结算及赔偿和技术服务范围详见附件技术要求。</w:t>
      </w:r>
    </w:p>
    <w:p>
      <w:pPr>
        <w:spacing w:line="300" w:lineRule="exact"/>
        <w:ind w:firstLine="420" w:firstLineChars="200"/>
        <w:rPr>
          <w:rFonts w:hint="eastAsia"/>
          <w:szCs w:val="21"/>
          <w:lang w:val="en-US" w:eastAsia="zh-CN"/>
        </w:rPr>
      </w:pPr>
    </w:p>
    <w:p>
      <w:pPr>
        <w:spacing w:line="300" w:lineRule="exact"/>
        <w:ind w:firstLine="420" w:firstLineChars="200"/>
        <w:rPr>
          <w:rFonts w:hint="eastAsia"/>
          <w:szCs w:val="21"/>
          <w:lang w:val="en-US" w:eastAsia="zh-CN"/>
        </w:rPr>
      </w:pPr>
    </w:p>
    <w:p>
      <w:pPr>
        <w:spacing w:line="300" w:lineRule="exact"/>
        <w:ind w:firstLine="420" w:firstLineChars="200"/>
        <w:rPr>
          <w:rFonts w:hint="eastAsia"/>
          <w:szCs w:val="21"/>
          <w:lang w:val="en-US" w:eastAsia="zh-CN"/>
        </w:rPr>
      </w:pPr>
    </w:p>
    <w:p>
      <w:pPr>
        <w:spacing w:line="300" w:lineRule="exact"/>
        <w:ind w:firstLine="420" w:firstLineChars="200"/>
        <w:rPr>
          <w:rFonts w:hint="eastAsia"/>
          <w:szCs w:val="21"/>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楷体_GB2312">
    <w:altName w:val="楷体"/>
    <w:panose1 w:val="00000000000000000000"/>
    <w:charset w:val="86"/>
    <w:family w:val="modern"/>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ISOCT3">
    <w:altName w:val="Segoe Print"/>
    <w:panose1 w:val="00000400000000000000"/>
    <w:charset w:val="00"/>
    <w:family w:val="auto"/>
    <w:pitch w:val="default"/>
    <w:sig w:usb0="00000000" w:usb1="00000000" w:usb2="00000000" w:usb3="00000000" w:csb0="000001FF"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Arial Narrow">
    <w:altName w:val="Arial"/>
    <w:panose1 w:val="020B0606020202030204"/>
    <w:charset w:val="00"/>
    <w:family w:val="swiss"/>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font-weight : 400">
    <w:altName w:val="Segoe Print"/>
    <w:panose1 w:val="00000000000000000000"/>
    <w:charset w:val="00"/>
    <w:family w:val="auto"/>
    <w:pitch w:val="default"/>
    <w:sig w:usb0="00000000" w:usb1="00000000" w:usb2="00000000" w:usb3="00000000" w:csb0="00040001" w:csb1="00000000"/>
  </w:font>
  <w:font w:name="ArialMT">
    <w:altName w:val="新宋体"/>
    <w:panose1 w:val="00000000000000000000"/>
    <w:charset w:val="00"/>
    <w:family w:val="swiss"/>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fldChar w:fldCharType="begin"/>
    </w:r>
    <w:r>
      <w:instrText xml:space="preserve">PAGE   \* MERGEFORMAT</w:instrText>
    </w:r>
    <w:r>
      <w:fldChar w:fldCharType="separate"/>
    </w:r>
    <w:r>
      <w:t>6</w: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419445F"/>
    <w:multiLevelType w:val="singleLevel"/>
    <w:tmpl w:val="5419445F"/>
    <w:lvl w:ilvl="0" w:tentative="0">
      <w:start w:val="1"/>
      <w:numFmt w:val="decimal"/>
      <w:suff w:val="nothing"/>
      <w:lvlText w:val="%1."/>
      <w:lvlJc w:val="left"/>
      <w:rPr>
        <w:rFonts w:cs="Times New Roman"/>
      </w:rPr>
    </w:lvl>
  </w:abstractNum>
  <w:abstractNum w:abstractNumId="5">
    <w:nsid w:val="6A284DC3"/>
    <w:multiLevelType w:val="multilevel"/>
    <w:tmpl w:val="6A284DC3"/>
    <w:lvl w:ilvl="0" w:tentative="0">
      <w:start w:val="1"/>
      <w:numFmt w:val="lowerLetter"/>
      <w:lvlText w:val=" %1. "/>
      <w:lvlJc w:val="left"/>
      <w:pPr>
        <w:ind w:left="1304" w:hanging="453"/>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1" w:tentative="0">
      <w:start w:val="1"/>
      <w:numFmt w:val="decimal"/>
      <w:lvlText w:val="%1.%2"/>
      <w:lvlJc w:val="left"/>
      <w:pPr>
        <w:ind w:left="1864" w:hanging="360"/>
      </w:pPr>
      <w:rPr>
        <w:rFonts w:hint="default"/>
      </w:rPr>
    </w:lvl>
    <w:lvl w:ilvl="2" w:tentative="0">
      <w:start w:val="1"/>
      <w:numFmt w:val="decimal"/>
      <w:lvlText w:val="%1.%2.%3"/>
      <w:lvlJc w:val="left"/>
      <w:pPr>
        <w:ind w:left="3358" w:hanging="720"/>
      </w:pPr>
      <w:rPr>
        <w:rFonts w:hint="default"/>
      </w:rPr>
    </w:lvl>
    <w:lvl w:ilvl="3" w:tentative="0">
      <w:start w:val="1"/>
      <w:numFmt w:val="decimal"/>
      <w:lvlText w:val="%1.%2.%3.%4"/>
      <w:lvlJc w:val="left"/>
      <w:pPr>
        <w:ind w:left="4498" w:hanging="1080"/>
      </w:pPr>
      <w:rPr>
        <w:rFonts w:hint="default"/>
      </w:rPr>
    </w:lvl>
    <w:lvl w:ilvl="4" w:tentative="0">
      <w:start w:val="1"/>
      <w:numFmt w:val="decimal"/>
      <w:lvlText w:val="%1.%2.%3.%4.%5"/>
      <w:lvlJc w:val="left"/>
      <w:pPr>
        <w:ind w:left="5278" w:hanging="1080"/>
      </w:pPr>
      <w:rPr>
        <w:rFonts w:hint="default"/>
      </w:rPr>
    </w:lvl>
    <w:lvl w:ilvl="5" w:tentative="0">
      <w:start w:val="1"/>
      <w:numFmt w:val="decimal"/>
      <w:lvlText w:val="%1.%2.%3.%4.%5.%6"/>
      <w:lvlJc w:val="left"/>
      <w:pPr>
        <w:ind w:left="6418" w:hanging="1440"/>
      </w:pPr>
      <w:rPr>
        <w:rFonts w:hint="default"/>
      </w:rPr>
    </w:lvl>
    <w:lvl w:ilvl="6" w:tentative="0">
      <w:start w:val="1"/>
      <w:numFmt w:val="decimal"/>
      <w:lvlText w:val="%1.%2.%3.%4.%5.%6.%7"/>
      <w:lvlJc w:val="left"/>
      <w:pPr>
        <w:ind w:left="7198" w:hanging="1440"/>
      </w:pPr>
      <w:rPr>
        <w:rFonts w:hint="default"/>
      </w:rPr>
    </w:lvl>
    <w:lvl w:ilvl="7" w:tentative="0">
      <w:start w:val="1"/>
      <w:numFmt w:val="decimal"/>
      <w:lvlText w:val="%1.%2.%3.%4.%5.%6.%7.%8"/>
      <w:lvlJc w:val="left"/>
      <w:pPr>
        <w:ind w:left="8338" w:hanging="1800"/>
      </w:pPr>
      <w:rPr>
        <w:rFonts w:hint="default"/>
      </w:rPr>
    </w:lvl>
    <w:lvl w:ilvl="8" w:tentative="0">
      <w:start w:val="1"/>
      <w:numFmt w:val="decimal"/>
      <w:lvlText w:val="%1.%2.%3.%4.%5.%6.%7.%8.%9"/>
      <w:lvlJc w:val="left"/>
      <w:pPr>
        <w:ind w:left="9118" w:hanging="1800"/>
      </w:pPr>
      <w:rPr>
        <w:rFonts w:hint="default"/>
      </w:rPr>
    </w:lvl>
  </w:abstractNum>
  <w:abstractNum w:abstractNumId="6">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1"/>
  </w:num>
  <w:num w:numId="2">
    <w:abstractNumId w:val="6"/>
  </w:num>
  <w:num w:numId="3">
    <w:abstractNumId w:val="3"/>
  </w:num>
  <w:num w:numId="4">
    <w:abstractNumId w:val="2"/>
  </w:num>
  <w:num w:numId="5">
    <w:abstractNumId w:val="4"/>
  </w:num>
  <w:num w:numId="6">
    <w:abstractNumId w:val="0"/>
  </w:num>
  <w:num w:numId="7">
    <w:abstractNumId w:val="5"/>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F0DA7-DBAF-4DF7-9DCC-B26F71392608}">
  <ds:schemaRefs/>
</ds:datastoreItem>
</file>