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4B36" w:rsidRDefault="00F24B36" w:rsidP="00F24B36">
      <w:pPr>
        <w:adjustRightInd w:val="0"/>
        <w:rPr>
          <w:b/>
          <w:bCs/>
          <w:sz w:val="36"/>
          <w:lang w:eastAsia="zh-CN"/>
        </w:rPr>
      </w:pPr>
      <w:r>
        <w:rPr>
          <w:rFonts w:hint="eastAsia"/>
          <w:b/>
          <w:bCs/>
          <w:sz w:val="36"/>
          <w:lang w:eastAsia="zh-CN"/>
        </w:rPr>
        <w:t>福建福海创石油化工有限公司</w:t>
      </w:r>
      <w:r w:rsidRPr="00CA5DDF">
        <w:rPr>
          <w:rFonts w:hint="eastAsia"/>
          <w:b/>
          <w:bCs/>
          <w:sz w:val="36"/>
          <w:lang w:eastAsia="zh-CN"/>
        </w:rPr>
        <w:t>原料适应性技改项目</w:t>
      </w:r>
      <w:r w:rsidRPr="0059154E">
        <w:rPr>
          <w:rFonts w:hint="eastAsia"/>
          <w:b/>
          <w:bCs/>
          <w:sz w:val="36"/>
          <w:lang w:eastAsia="zh-CN"/>
        </w:rPr>
        <w:t>储运凝析油罐区新增混合、调和设施之旋转喷射器</w:t>
      </w:r>
      <w:r w:rsidRPr="00CA5DDF">
        <w:rPr>
          <w:rFonts w:hint="eastAsia"/>
          <w:b/>
          <w:bCs/>
          <w:sz w:val="36"/>
          <w:lang w:eastAsia="zh-CN"/>
        </w:rPr>
        <w:t>采购</w:t>
      </w:r>
      <w:r>
        <w:rPr>
          <w:rFonts w:hint="eastAsia"/>
          <w:b/>
          <w:bCs/>
          <w:sz w:val="36"/>
          <w:lang w:eastAsia="zh-CN"/>
        </w:rPr>
        <w:t>公开比选公告</w:t>
      </w:r>
    </w:p>
    <w:p w:rsidR="00F24B36" w:rsidRDefault="00F24B36" w:rsidP="00F24B36">
      <w:pPr>
        <w:wordWrap w:val="0"/>
        <w:spacing w:line="360" w:lineRule="auto"/>
        <w:ind w:right="315"/>
        <w:jc w:val="right"/>
        <w:rPr>
          <w:bCs/>
          <w:szCs w:val="21"/>
          <w:lang w:eastAsia="zh-CN"/>
        </w:rPr>
      </w:pPr>
      <w:r>
        <w:rPr>
          <w:rFonts w:hint="eastAsia"/>
          <w:bCs/>
          <w:szCs w:val="21"/>
          <w:lang w:eastAsia="zh-CN"/>
        </w:rPr>
        <w:t>比选编号：</w:t>
      </w:r>
      <w:r w:rsidRPr="00872B9A">
        <w:rPr>
          <w:bCs/>
          <w:szCs w:val="21"/>
          <w:lang w:eastAsia="zh-CN"/>
        </w:rPr>
        <w:t>FHC-GKJCG-20221213003</w:t>
      </w:r>
      <w:r>
        <w:rPr>
          <w:bCs/>
          <w:szCs w:val="21"/>
          <w:lang w:eastAsia="zh-CN"/>
        </w:rPr>
        <w:t xml:space="preserve"> </w:t>
      </w:r>
    </w:p>
    <w:p w:rsidR="00F24B36" w:rsidRDefault="00F24B36" w:rsidP="00F24B36">
      <w:pPr>
        <w:spacing w:line="360" w:lineRule="auto"/>
        <w:ind w:right="315" w:firstLineChars="200" w:firstLine="480"/>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福建福海创石油化工有限公司权属公司就</w:t>
      </w:r>
      <w:r>
        <w:rPr>
          <w:rFonts w:asciiTheme="minorEastAsia" w:eastAsiaTheme="minorEastAsia" w:hAnsiTheme="minorEastAsia"/>
          <w:bCs/>
          <w:sz w:val="24"/>
          <w:szCs w:val="24"/>
          <w:lang w:eastAsia="zh-CN"/>
        </w:rPr>
        <w:t xml:space="preserve"> </w:t>
      </w:r>
      <w:r>
        <w:rPr>
          <w:rFonts w:asciiTheme="minorEastAsia" w:eastAsiaTheme="minorEastAsia" w:hAnsiTheme="minorEastAsia" w:hint="eastAsia"/>
          <w:bCs/>
          <w:sz w:val="24"/>
          <w:szCs w:val="24"/>
          <w:lang w:eastAsia="zh-CN"/>
        </w:rPr>
        <w:t>“</w:t>
      </w:r>
      <w:r w:rsidRPr="00CA5DDF">
        <w:rPr>
          <w:rFonts w:asciiTheme="minorEastAsia" w:eastAsiaTheme="minorEastAsia" w:hAnsiTheme="minorEastAsia" w:hint="eastAsia"/>
          <w:bCs/>
          <w:sz w:val="24"/>
          <w:szCs w:val="24"/>
          <w:lang w:eastAsia="zh-CN"/>
        </w:rPr>
        <w:t>原料适应性技改项目</w:t>
      </w:r>
      <w:r w:rsidRPr="00872B9A">
        <w:rPr>
          <w:rFonts w:asciiTheme="minorEastAsia" w:eastAsiaTheme="minorEastAsia" w:hAnsiTheme="minorEastAsia" w:hint="eastAsia"/>
          <w:bCs/>
          <w:sz w:val="24"/>
          <w:szCs w:val="24"/>
          <w:lang w:eastAsia="zh-CN"/>
        </w:rPr>
        <w:t>储运凝析油罐区新增混合、调和设施之旋转喷射器采购</w:t>
      </w:r>
      <w:r>
        <w:rPr>
          <w:rFonts w:asciiTheme="minorEastAsia" w:eastAsiaTheme="minorEastAsia" w:hAnsiTheme="minorEastAsia" w:hint="eastAsia"/>
          <w:bCs/>
          <w:sz w:val="24"/>
          <w:szCs w:val="24"/>
          <w:lang w:eastAsia="zh-CN"/>
        </w:rPr>
        <w:t>（项目编号：</w:t>
      </w:r>
      <w:r w:rsidRPr="00872B9A">
        <w:rPr>
          <w:rFonts w:asciiTheme="minorEastAsia" w:eastAsiaTheme="minorEastAsia" w:hAnsiTheme="minorEastAsia"/>
          <w:bCs/>
          <w:sz w:val="24"/>
          <w:szCs w:val="24"/>
          <w:lang w:eastAsia="zh-CN"/>
        </w:rPr>
        <w:t xml:space="preserve">FHC-GKJCG-20221213003 </w:t>
      </w:r>
      <w:r>
        <w:rPr>
          <w:rFonts w:asciiTheme="minorEastAsia" w:eastAsiaTheme="minorEastAsia" w:hAnsiTheme="minorEastAsia" w:hint="eastAsia"/>
          <w:bCs/>
          <w:sz w:val="24"/>
          <w:szCs w:val="24"/>
          <w:lang w:eastAsia="zh-CN"/>
        </w:rPr>
        <w:t>）”进行国内公开比选，欢迎国内符合条件的供应商积极参选。</w:t>
      </w:r>
    </w:p>
    <w:p w:rsidR="00F24B36" w:rsidRDefault="00F24B36" w:rsidP="00F24B36">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项目概况</w:t>
      </w:r>
      <w:proofErr w:type="spellEnd"/>
    </w:p>
    <w:p w:rsidR="00F24B36" w:rsidRDefault="00F24B36" w:rsidP="00F24B36">
      <w:pPr>
        <w:pStyle w:val="a4"/>
        <w:numPr>
          <w:ilvl w:val="0"/>
          <w:numId w:val="2"/>
        </w:numPr>
        <w:autoSpaceDE/>
        <w:autoSpaceDN/>
        <w:adjustRightInd w:val="0"/>
        <w:spacing w:before="0" w:line="360" w:lineRule="auto"/>
        <w:ind w:firstLineChars="200" w:firstLine="480"/>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项目名称：</w:t>
      </w:r>
      <w:r w:rsidRPr="00CA5DDF">
        <w:rPr>
          <w:rFonts w:asciiTheme="minorEastAsia" w:eastAsiaTheme="minorEastAsia" w:hAnsiTheme="minorEastAsia" w:hint="eastAsia"/>
          <w:bCs/>
          <w:sz w:val="24"/>
          <w:szCs w:val="24"/>
          <w:lang w:eastAsia="zh-CN"/>
        </w:rPr>
        <w:t>原料适应性技改项目</w:t>
      </w:r>
      <w:r w:rsidRPr="00872B9A">
        <w:rPr>
          <w:rFonts w:asciiTheme="minorEastAsia" w:eastAsiaTheme="minorEastAsia" w:hAnsiTheme="minorEastAsia" w:hint="eastAsia"/>
          <w:bCs/>
          <w:sz w:val="24"/>
          <w:szCs w:val="24"/>
          <w:lang w:eastAsia="zh-CN"/>
        </w:rPr>
        <w:t>储运凝析油罐区新增混合、调和设施之旋转喷射器采购</w:t>
      </w:r>
      <w:r>
        <w:rPr>
          <w:rFonts w:asciiTheme="minorEastAsia" w:eastAsiaTheme="minorEastAsia" w:hAnsiTheme="minorEastAsia" w:hint="eastAsia"/>
          <w:bCs/>
          <w:sz w:val="24"/>
          <w:szCs w:val="24"/>
          <w:lang w:eastAsia="zh-CN"/>
        </w:rPr>
        <w:t>；</w:t>
      </w:r>
    </w:p>
    <w:p w:rsidR="00F24B36" w:rsidRDefault="00F24B36" w:rsidP="00F24B36">
      <w:pPr>
        <w:pStyle w:val="a4"/>
        <w:numPr>
          <w:ilvl w:val="0"/>
          <w:numId w:val="2"/>
        </w:numPr>
        <w:autoSpaceDE/>
        <w:autoSpaceDN/>
        <w:adjustRightInd w:val="0"/>
        <w:spacing w:before="0" w:line="360" w:lineRule="auto"/>
        <w:ind w:firstLineChars="200" w:firstLine="48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比选内容</w:t>
      </w:r>
      <w:r>
        <w:rPr>
          <w:rFonts w:asciiTheme="minorEastAsia" w:eastAsiaTheme="minorEastAsia" w:hAnsiTheme="minorEastAsia" w:hint="eastAsia"/>
          <w:bCs/>
          <w:sz w:val="24"/>
          <w:szCs w:val="24"/>
          <w:lang w:eastAsia="zh-CN"/>
        </w:rPr>
        <w:t>：</w:t>
      </w:r>
    </w:p>
    <w:tbl>
      <w:tblPr>
        <w:tblW w:w="8217" w:type="dxa"/>
        <w:jc w:val="center"/>
        <w:tblLook w:val="04A0" w:firstRow="1" w:lastRow="0" w:firstColumn="1" w:lastColumn="0" w:noHBand="0" w:noVBand="1"/>
      </w:tblPr>
      <w:tblGrid>
        <w:gridCol w:w="794"/>
        <w:gridCol w:w="1753"/>
        <w:gridCol w:w="794"/>
        <w:gridCol w:w="3285"/>
        <w:gridCol w:w="1591"/>
      </w:tblGrid>
      <w:tr w:rsidR="00F24B36" w:rsidRPr="00F778A3" w:rsidTr="00677EF0">
        <w:trPr>
          <w:trHeight w:val="408"/>
          <w:jc w:val="center"/>
        </w:trPr>
        <w:tc>
          <w:tcPr>
            <w:tcW w:w="821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B36" w:rsidRPr="00763A72" w:rsidRDefault="00F24B36" w:rsidP="00677EF0">
            <w:pPr>
              <w:widowControl/>
              <w:jc w:val="center"/>
              <w:rPr>
                <w:b/>
                <w:bCs/>
                <w:color w:val="000000"/>
                <w:sz w:val="21"/>
                <w:szCs w:val="21"/>
              </w:rPr>
            </w:pPr>
            <w:proofErr w:type="spellStart"/>
            <w:r w:rsidRPr="00763A72">
              <w:rPr>
                <w:rFonts w:hint="eastAsia"/>
                <w:b/>
                <w:bCs/>
                <w:color w:val="000000"/>
                <w:sz w:val="21"/>
                <w:szCs w:val="21"/>
              </w:rPr>
              <w:t>旋转喷射器供货范围</w:t>
            </w:r>
            <w:proofErr w:type="spellEnd"/>
          </w:p>
        </w:tc>
      </w:tr>
      <w:tr w:rsidR="00F24B36" w:rsidRPr="00F778A3" w:rsidTr="00677EF0">
        <w:trPr>
          <w:trHeight w:val="312"/>
          <w:jc w:val="center"/>
        </w:trPr>
        <w:tc>
          <w:tcPr>
            <w:tcW w:w="794" w:type="dxa"/>
            <w:tcBorders>
              <w:top w:val="nil"/>
              <w:left w:val="single" w:sz="4" w:space="0" w:color="auto"/>
              <w:bottom w:val="single" w:sz="4" w:space="0" w:color="auto"/>
              <w:right w:val="single" w:sz="4" w:space="0" w:color="auto"/>
            </w:tcBorders>
            <w:shd w:val="clear" w:color="auto" w:fill="auto"/>
            <w:noWrap/>
            <w:vAlign w:val="center"/>
            <w:hideMark/>
          </w:tcPr>
          <w:p w:rsidR="00F24B36" w:rsidRPr="00763A72" w:rsidRDefault="00F24B36" w:rsidP="00677EF0">
            <w:pPr>
              <w:widowControl/>
              <w:jc w:val="center"/>
              <w:rPr>
                <w:b/>
                <w:bCs/>
                <w:color w:val="000000"/>
                <w:sz w:val="21"/>
                <w:szCs w:val="21"/>
              </w:rPr>
            </w:pPr>
            <w:proofErr w:type="spellStart"/>
            <w:r w:rsidRPr="00763A72">
              <w:rPr>
                <w:rFonts w:hint="eastAsia"/>
                <w:b/>
                <w:bCs/>
                <w:color w:val="000000"/>
                <w:sz w:val="21"/>
                <w:szCs w:val="21"/>
              </w:rPr>
              <w:t>序号</w:t>
            </w:r>
            <w:proofErr w:type="spellEnd"/>
          </w:p>
        </w:tc>
        <w:tc>
          <w:tcPr>
            <w:tcW w:w="1753" w:type="dxa"/>
            <w:tcBorders>
              <w:top w:val="nil"/>
              <w:left w:val="nil"/>
              <w:bottom w:val="single" w:sz="4" w:space="0" w:color="auto"/>
              <w:right w:val="single" w:sz="4" w:space="0" w:color="auto"/>
            </w:tcBorders>
            <w:shd w:val="clear" w:color="auto" w:fill="auto"/>
            <w:noWrap/>
            <w:vAlign w:val="center"/>
            <w:hideMark/>
          </w:tcPr>
          <w:p w:rsidR="00F24B36" w:rsidRPr="00763A72" w:rsidRDefault="00F24B36" w:rsidP="00677EF0">
            <w:pPr>
              <w:widowControl/>
              <w:jc w:val="center"/>
              <w:rPr>
                <w:b/>
                <w:bCs/>
                <w:color w:val="000000"/>
                <w:sz w:val="21"/>
                <w:szCs w:val="21"/>
              </w:rPr>
            </w:pPr>
            <w:proofErr w:type="spellStart"/>
            <w:r w:rsidRPr="00763A72">
              <w:rPr>
                <w:rFonts w:hint="eastAsia"/>
                <w:b/>
                <w:bCs/>
                <w:color w:val="000000"/>
                <w:sz w:val="21"/>
                <w:szCs w:val="21"/>
              </w:rPr>
              <w:t>名称</w:t>
            </w:r>
            <w:proofErr w:type="spellEnd"/>
          </w:p>
        </w:tc>
        <w:tc>
          <w:tcPr>
            <w:tcW w:w="794" w:type="dxa"/>
            <w:tcBorders>
              <w:top w:val="nil"/>
              <w:left w:val="nil"/>
              <w:bottom w:val="single" w:sz="4" w:space="0" w:color="auto"/>
              <w:right w:val="single" w:sz="4" w:space="0" w:color="auto"/>
            </w:tcBorders>
            <w:shd w:val="clear" w:color="auto" w:fill="auto"/>
            <w:noWrap/>
            <w:vAlign w:val="center"/>
            <w:hideMark/>
          </w:tcPr>
          <w:p w:rsidR="00F24B36" w:rsidRPr="00763A72" w:rsidRDefault="00F24B36" w:rsidP="00677EF0">
            <w:pPr>
              <w:widowControl/>
              <w:jc w:val="center"/>
              <w:rPr>
                <w:b/>
                <w:bCs/>
                <w:color w:val="000000"/>
                <w:sz w:val="21"/>
                <w:szCs w:val="21"/>
              </w:rPr>
            </w:pPr>
            <w:proofErr w:type="spellStart"/>
            <w:r w:rsidRPr="00763A72">
              <w:rPr>
                <w:rFonts w:hint="eastAsia"/>
                <w:b/>
                <w:bCs/>
                <w:color w:val="000000"/>
                <w:sz w:val="21"/>
                <w:szCs w:val="21"/>
              </w:rPr>
              <w:t>数量</w:t>
            </w:r>
            <w:proofErr w:type="spellEnd"/>
          </w:p>
        </w:tc>
        <w:tc>
          <w:tcPr>
            <w:tcW w:w="3285" w:type="dxa"/>
            <w:tcBorders>
              <w:top w:val="nil"/>
              <w:left w:val="nil"/>
              <w:bottom w:val="single" w:sz="4" w:space="0" w:color="auto"/>
              <w:right w:val="single" w:sz="4" w:space="0" w:color="auto"/>
            </w:tcBorders>
            <w:shd w:val="clear" w:color="auto" w:fill="auto"/>
            <w:vAlign w:val="center"/>
            <w:hideMark/>
          </w:tcPr>
          <w:p w:rsidR="00F24B36" w:rsidRPr="00763A72" w:rsidRDefault="00F24B36" w:rsidP="00677EF0">
            <w:pPr>
              <w:widowControl/>
              <w:jc w:val="center"/>
              <w:rPr>
                <w:b/>
                <w:bCs/>
                <w:color w:val="000000"/>
                <w:sz w:val="21"/>
                <w:szCs w:val="21"/>
              </w:rPr>
            </w:pPr>
            <w:proofErr w:type="spellStart"/>
            <w:r w:rsidRPr="00763A72">
              <w:rPr>
                <w:rFonts w:hint="eastAsia"/>
                <w:b/>
                <w:bCs/>
                <w:color w:val="000000"/>
                <w:sz w:val="21"/>
                <w:szCs w:val="21"/>
              </w:rPr>
              <w:t>规格参数</w:t>
            </w:r>
            <w:proofErr w:type="spellEnd"/>
          </w:p>
        </w:tc>
        <w:tc>
          <w:tcPr>
            <w:tcW w:w="1591" w:type="dxa"/>
            <w:tcBorders>
              <w:top w:val="nil"/>
              <w:left w:val="nil"/>
              <w:bottom w:val="single" w:sz="4" w:space="0" w:color="auto"/>
              <w:right w:val="single" w:sz="4" w:space="0" w:color="auto"/>
            </w:tcBorders>
            <w:shd w:val="clear" w:color="auto" w:fill="auto"/>
            <w:noWrap/>
            <w:vAlign w:val="center"/>
            <w:hideMark/>
          </w:tcPr>
          <w:p w:rsidR="00F24B36" w:rsidRPr="00F778A3" w:rsidRDefault="00F24B36" w:rsidP="00677EF0">
            <w:pPr>
              <w:widowControl/>
              <w:jc w:val="center"/>
              <w:rPr>
                <w:b/>
                <w:bCs/>
                <w:color w:val="000000"/>
                <w:sz w:val="24"/>
                <w:szCs w:val="24"/>
              </w:rPr>
            </w:pPr>
            <w:proofErr w:type="spellStart"/>
            <w:r w:rsidRPr="00F778A3">
              <w:rPr>
                <w:rFonts w:hint="eastAsia"/>
                <w:b/>
                <w:bCs/>
                <w:color w:val="000000"/>
                <w:sz w:val="24"/>
                <w:szCs w:val="24"/>
              </w:rPr>
              <w:t>备注</w:t>
            </w:r>
            <w:proofErr w:type="spellEnd"/>
          </w:p>
        </w:tc>
      </w:tr>
      <w:tr w:rsidR="00F24B36" w:rsidRPr="00F778A3" w:rsidTr="00677EF0">
        <w:trPr>
          <w:trHeight w:val="864"/>
          <w:jc w:val="center"/>
        </w:trPr>
        <w:tc>
          <w:tcPr>
            <w:tcW w:w="794" w:type="dxa"/>
            <w:tcBorders>
              <w:top w:val="nil"/>
              <w:left w:val="single" w:sz="4" w:space="0" w:color="auto"/>
              <w:bottom w:val="single" w:sz="4" w:space="0" w:color="auto"/>
              <w:right w:val="single" w:sz="4" w:space="0" w:color="auto"/>
            </w:tcBorders>
            <w:shd w:val="clear" w:color="auto" w:fill="auto"/>
            <w:noWrap/>
            <w:vAlign w:val="center"/>
            <w:hideMark/>
          </w:tcPr>
          <w:p w:rsidR="00F24B36" w:rsidRPr="00763A72" w:rsidRDefault="00F24B36" w:rsidP="00677EF0">
            <w:pPr>
              <w:widowControl/>
              <w:jc w:val="center"/>
              <w:rPr>
                <w:color w:val="000000"/>
                <w:sz w:val="21"/>
                <w:szCs w:val="21"/>
              </w:rPr>
            </w:pPr>
            <w:r w:rsidRPr="00763A72">
              <w:rPr>
                <w:rFonts w:hint="eastAsia"/>
                <w:color w:val="000000"/>
                <w:sz w:val="21"/>
                <w:szCs w:val="21"/>
              </w:rPr>
              <w:t>1</w:t>
            </w:r>
          </w:p>
        </w:tc>
        <w:tc>
          <w:tcPr>
            <w:tcW w:w="1753" w:type="dxa"/>
            <w:tcBorders>
              <w:top w:val="nil"/>
              <w:left w:val="nil"/>
              <w:bottom w:val="single" w:sz="4" w:space="0" w:color="auto"/>
              <w:right w:val="single" w:sz="4" w:space="0" w:color="auto"/>
            </w:tcBorders>
            <w:shd w:val="clear" w:color="auto" w:fill="auto"/>
            <w:noWrap/>
            <w:vAlign w:val="center"/>
            <w:hideMark/>
          </w:tcPr>
          <w:p w:rsidR="00F24B36" w:rsidRPr="00763A72" w:rsidRDefault="00F24B36" w:rsidP="00677EF0">
            <w:pPr>
              <w:widowControl/>
              <w:jc w:val="center"/>
              <w:rPr>
                <w:color w:val="000000"/>
                <w:sz w:val="21"/>
                <w:szCs w:val="21"/>
              </w:rPr>
            </w:pPr>
            <w:proofErr w:type="spellStart"/>
            <w:r w:rsidRPr="00763A72">
              <w:rPr>
                <w:rFonts w:hint="eastAsia"/>
                <w:color w:val="000000"/>
                <w:sz w:val="21"/>
                <w:szCs w:val="21"/>
              </w:rPr>
              <w:t>旋转喷射器</w:t>
            </w:r>
            <w:proofErr w:type="spellEnd"/>
          </w:p>
        </w:tc>
        <w:tc>
          <w:tcPr>
            <w:tcW w:w="794" w:type="dxa"/>
            <w:tcBorders>
              <w:top w:val="nil"/>
              <w:left w:val="nil"/>
              <w:bottom w:val="single" w:sz="4" w:space="0" w:color="auto"/>
              <w:right w:val="single" w:sz="4" w:space="0" w:color="auto"/>
            </w:tcBorders>
            <w:shd w:val="clear" w:color="auto" w:fill="auto"/>
            <w:noWrap/>
            <w:vAlign w:val="center"/>
            <w:hideMark/>
          </w:tcPr>
          <w:p w:rsidR="00F24B36" w:rsidRPr="00763A72" w:rsidRDefault="00F24B36" w:rsidP="00677EF0">
            <w:pPr>
              <w:widowControl/>
              <w:jc w:val="center"/>
              <w:rPr>
                <w:color w:val="000000"/>
                <w:sz w:val="21"/>
                <w:szCs w:val="21"/>
              </w:rPr>
            </w:pPr>
            <w:r w:rsidRPr="00763A72">
              <w:rPr>
                <w:rFonts w:hint="eastAsia"/>
                <w:color w:val="000000"/>
                <w:sz w:val="21"/>
                <w:szCs w:val="21"/>
              </w:rPr>
              <w:t>6套</w:t>
            </w:r>
          </w:p>
        </w:tc>
        <w:tc>
          <w:tcPr>
            <w:tcW w:w="3285" w:type="dxa"/>
            <w:tcBorders>
              <w:top w:val="nil"/>
              <w:left w:val="nil"/>
              <w:bottom w:val="single" w:sz="4" w:space="0" w:color="auto"/>
              <w:right w:val="single" w:sz="4" w:space="0" w:color="auto"/>
            </w:tcBorders>
            <w:shd w:val="clear" w:color="auto" w:fill="auto"/>
            <w:vAlign w:val="center"/>
            <w:hideMark/>
          </w:tcPr>
          <w:p w:rsidR="00F24B36" w:rsidRPr="00763A72" w:rsidRDefault="00F24B36" w:rsidP="00677EF0">
            <w:pPr>
              <w:widowControl/>
              <w:rPr>
                <w:color w:val="000000"/>
                <w:sz w:val="21"/>
                <w:szCs w:val="21"/>
                <w:lang w:eastAsia="zh-CN"/>
              </w:rPr>
            </w:pPr>
            <w:r w:rsidRPr="00763A72">
              <w:rPr>
                <w:rFonts w:hint="eastAsia"/>
                <w:color w:val="000000"/>
                <w:sz w:val="21"/>
                <w:szCs w:val="21"/>
                <w:lang w:eastAsia="zh-CN"/>
              </w:rPr>
              <w:t>位号3386-M-01~06、进口尺寸DN300、材质不低于SS304、法兰连接</w:t>
            </w:r>
          </w:p>
        </w:tc>
        <w:tc>
          <w:tcPr>
            <w:tcW w:w="1591" w:type="dxa"/>
            <w:tcBorders>
              <w:top w:val="nil"/>
              <w:left w:val="nil"/>
              <w:bottom w:val="single" w:sz="4" w:space="0" w:color="auto"/>
              <w:right w:val="single" w:sz="4" w:space="0" w:color="auto"/>
            </w:tcBorders>
            <w:shd w:val="clear" w:color="auto" w:fill="auto"/>
            <w:noWrap/>
            <w:vAlign w:val="center"/>
            <w:hideMark/>
          </w:tcPr>
          <w:p w:rsidR="00F24B36" w:rsidRPr="00F778A3" w:rsidRDefault="00F24B36" w:rsidP="00677EF0">
            <w:pPr>
              <w:widowControl/>
              <w:jc w:val="center"/>
              <w:rPr>
                <w:color w:val="000000"/>
                <w:lang w:eastAsia="zh-CN"/>
              </w:rPr>
            </w:pPr>
            <w:r w:rsidRPr="00F778A3">
              <w:rPr>
                <w:rFonts w:hint="eastAsia"/>
                <w:color w:val="000000"/>
                <w:lang w:eastAsia="zh-CN"/>
              </w:rPr>
              <w:t xml:space="preserve">　</w:t>
            </w:r>
          </w:p>
        </w:tc>
      </w:tr>
      <w:tr w:rsidR="00F24B36" w:rsidRPr="00F778A3" w:rsidTr="00677EF0">
        <w:trPr>
          <w:trHeight w:val="768"/>
          <w:jc w:val="center"/>
        </w:trPr>
        <w:tc>
          <w:tcPr>
            <w:tcW w:w="794" w:type="dxa"/>
            <w:tcBorders>
              <w:top w:val="nil"/>
              <w:left w:val="single" w:sz="4" w:space="0" w:color="auto"/>
              <w:bottom w:val="single" w:sz="4" w:space="0" w:color="auto"/>
              <w:right w:val="single" w:sz="4" w:space="0" w:color="auto"/>
            </w:tcBorders>
            <w:shd w:val="clear" w:color="auto" w:fill="auto"/>
            <w:noWrap/>
            <w:vAlign w:val="center"/>
            <w:hideMark/>
          </w:tcPr>
          <w:p w:rsidR="00F24B36" w:rsidRPr="00763A72" w:rsidRDefault="00F24B36" w:rsidP="00677EF0">
            <w:pPr>
              <w:widowControl/>
              <w:jc w:val="center"/>
              <w:rPr>
                <w:color w:val="000000"/>
                <w:sz w:val="21"/>
                <w:szCs w:val="21"/>
              </w:rPr>
            </w:pPr>
            <w:proofErr w:type="spellStart"/>
            <w:r w:rsidRPr="00763A72">
              <w:rPr>
                <w:rFonts w:hint="eastAsia"/>
                <w:color w:val="000000"/>
                <w:sz w:val="21"/>
                <w:szCs w:val="21"/>
              </w:rPr>
              <w:t>备注</w:t>
            </w:r>
            <w:proofErr w:type="spellEnd"/>
          </w:p>
        </w:tc>
        <w:tc>
          <w:tcPr>
            <w:tcW w:w="7423" w:type="dxa"/>
            <w:gridSpan w:val="4"/>
            <w:tcBorders>
              <w:top w:val="single" w:sz="4" w:space="0" w:color="auto"/>
              <w:left w:val="nil"/>
              <w:bottom w:val="single" w:sz="4" w:space="0" w:color="auto"/>
              <w:right w:val="single" w:sz="4" w:space="0" w:color="auto"/>
            </w:tcBorders>
            <w:shd w:val="clear" w:color="auto" w:fill="auto"/>
            <w:vAlign w:val="center"/>
            <w:hideMark/>
          </w:tcPr>
          <w:p w:rsidR="00F24B36" w:rsidRPr="00763A72" w:rsidRDefault="00F24B36" w:rsidP="00677EF0">
            <w:pPr>
              <w:widowControl/>
              <w:rPr>
                <w:color w:val="000000"/>
                <w:sz w:val="21"/>
                <w:szCs w:val="21"/>
                <w:lang w:eastAsia="zh-CN"/>
              </w:rPr>
            </w:pPr>
            <w:r w:rsidRPr="00763A72">
              <w:rPr>
                <w:rFonts w:hint="eastAsia"/>
                <w:color w:val="000000"/>
                <w:sz w:val="21"/>
                <w:szCs w:val="21"/>
                <w:lang w:eastAsia="zh-CN"/>
              </w:rPr>
              <w:t>齿轮箱式或轴承式供货范围2选1，须与主体供货形式匹配一致；</w:t>
            </w:r>
          </w:p>
          <w:p w:rsidR="00F24B36" w:rsidRPr="00763A72" w:rsidRDefault="00F24B36" w:rsidP="00677EF0">
            <w:pPr>
              <w:widowControl/>
              <w:rPr>
                <w:color w:val="000000"/>
                <w:sz w:val="21"/>
                <w:szCs w:val="21"/>
                <w:lang w:eastAsia="zh-CN"/>
              </w:rPr>
            </w:pPr>
            <w:r w:rsidRPr="00763A72">
              <w:rPr>
                <w:rFonts w:hint="eastAsia"/>
                <w:color w:val="000000"/>
                <w:sz w:val="21"/>
                <w:szCs w:val="21"/>
                <w:lang w:eastAsia="zh-CN"/>
              </w:rPr>
              <w:t>（1）卖方报价供货齿轮箱式需提供一套叶轮、机械密封、轴封1套、齿轮组件1套（不含壳体），设备所有规格螺栓1套、设备所有规格垫片1套；</w:t>
            </w:r>
          </w:p>
          <w:p w:rsidR="00F24B36" w:rsidRPr="00763A72" w:rsidRDefault="00F24B36" w:rsidP="00677EF0">
            <w:pPr>
              <w:widowControl/>
              <w:rPr>
                <w:sz w:val="21"/>
                <w:szCs w:val="21"/>
                <w:lang w:eastAsia="zh-CN"/>
              </w:rPr>
            </w:pPr>
            <w:r w:rsidRPr="00763A72">
              <w:rPr>
                <w:rFonts w:hint="eastAsia"/>
                <w:color w:val="000000"/>
                <w:sz w:val="21"/>
                <w:szCs w:val="21"/>
                <w:lang w:eastAsia="zh-CN"/>
              </w:rPr>
              <w:t>卖方需提供一套轴承、迷宫式密封、分流器组件（如有），底座及旋转体（喷嘴数量7个）。设备与管道连接的配对法兰、垫片及螺栓</w:t>
            </w:r>
          </w:p>
        </w:tc>
      </w:tr>
    </w:tbl>
    <w:p w:rsidR="00F24B36" w:rsidRDefault="00F24B36" w:rsidP="00F24B36">
      <w:pPr>
        <w:pStyle w:val="a4"/>
        <w:autoSpaceDE/>
        <w:autoSpaceDN/>
        <w:adjustRightInd w:val="0"/>
        <w:spacing w:before="0" w:line="360" w:lineRule="auto"/>
        <w:ind w:left="1252" w:firstLine="0"/>
        <w:rPr>
          <w:rFonts w:asciiTheme="minorEastAsia" w:eastAsiaTheme="minorEastAsia" w:hAnsiTheme="minorEastAsia"/>
          <w:bCs/>
          <w:sz w:val="24"/>
          <w:szCs w:val="24"/>
          <w:lang w:eastAsia="zh-CN"/>
        </w:rPr>
      </w:pPr>
    </w:p>
    <w:p w:rsidR="00F24B36" w:rsidRDefault="00F24B36" w:rsidP="00F24B36">
      <w:pPr>
        <w:pStyle w:val="1"/>
        <w:spacing w:line="360" w:lineRule="auto"/>
        <w:ind w:leftChars="200" w:left="440" w:firstLineChars="200" w:firstLine="480"/>
        <w:jc w:val="left"/>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备注：1</w:t>
      </w:r>
      <w:r>
        <w:rPr>
          <w:rFonts w:asciiTheme="minorEastAsia" w:eastAsiaTheme="minorEastAsia" w:hAnsiTheme="minorEastAsia" w:cs="宋体"/>
          <w:bCs/>
          <w:sz w:val="24"/>
          <w:szCs w:val="24"/>
        </w:rPr>
        <w:t>.</w:t>
      </w:r>
      <w:r>
        <w:rPr>
          <w:rFonts w:asciiTheme="minorEastAsia" w:eastAsiaTheme="minorEastAsia" w:hAnsiTheme="minorEastAsia" w:cs="宋体" w:hint="eastAsia"/>
          <w:bCs/>
          <w:sz w:val="24"/>
          <w:szCs w:val="24"/>
        </w:rPr>
        <w:t>交货/工程地点：福建福海创石油化工有限公司</w:t>
      </w:r>
    </w:p>
    <w:p w:rsidR="00F24B36" w:rsidRDefault="00F24B36" w:rsidP="00F24B36">
      <w:pPr>
        <w:autoSpaceDE/>
        <w:autoSpaceDN/>
        <w:spacing w:line="360" w:lineRule="auto"/>
        <w:ind w:leftChars="400" w:left="880" w:firstLineChars="300" w:firstLine="72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、参选人必须对合同包中的全部物资与服务进行参选，不得仅对合同包中的部分物资或服务进行参选，否则其比选文件将被拒绝。</w:t>
      </w:r>
    </w:p>
    <w:p w:rsidR="00F24B36" w:rsidRDefault="00F24B36" w:rsidP="00F24B36">
      <w:pPr>
        <w:adjustRightInd w:val="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3.控制价： 60万元。</w:t>
      </w:r>
    </w:p>
    <w:p w:rsidR="00F24B36" w:rsidRDefault="00F24B36" w:rsidP="00F24B36">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参选人资格要求</w:t>
      </w:r>
      <w:proofErr w:type="spellEnd"/>
    </w:p>
    <w:p w:rsidR="00F24B36" w:rsidRPr="001B45C4" w:rsidRDefault="00F24B36" w:rsidP="00F24B36">
      <w:pPr>
        <w:pStyle w:val="a4"/>
        <w:numPr>
          <w:ilvl w:val="0"/>
          <w:numId w:val="3"/>
        </w:numPr>
        <w:autoSpaceDE/>
        <w:autoSpaceDN/>
        <w:spacing w:before="0" w:line="360" w:lineRule="auto"/>
        <w:ind w:left="0" w:firstLineChars="200" w:firstLine="480"/>
        <w:rPr>
          <w:color w:val="000000" w:themeColor="text1"/>
          <w:sz w:val="24"/>
          <w:lang w:eastAsia="zh-CN"/>
        </w:rPr>
      </w:pPr>
      <w:r w:rsidRPr="001B45C4">
        <w:rPr>
          <w:rFonts w:hint="eastAsia"/>
          <w:color w:val="000000" w:themeColor="text1"/>
          <w:sz w:val="24"/>
          <w:lang w:eastAsia="zh-CN"/>
        </w:rPr>
        <w:t>投标人具有营业执照、税务登记证、组织机构代码证，或按照“三证合一”登记制度登记，执照有效。</w:t>
      </w:r>
    </w:p>
    <w:p w:rsidR="00F24B36" w:rsidRPr="001B45C4" w:rsidRDefault="00F24B36" w:rsidP="00F24B36">
      <w:pPr>
        <w:pStyle w:val="a4"/>
        <w:numPr>
          <w:ilvl w:val="0"/>
          <w:numId w:val="3"/>
        </w:numPr>
        <w:autoSpaceDE/>
        <w:autoSpaceDN/>
        <w:spacing w:before="0" w:line="360" w:lineRule="auto"/>
        <w:ind w:left="0" w:firstLineChars="200" w:firstLine="480"/>
        <w:rPr>
          <w:color w:val="000000" w:themeColor="text1"/>
          <w:sz w:val="24"/>
          <w:lang w:eastAsia="zh-CN"/>
        </w:rPr>
      </w:pPr>
      <w:r w:rsidRPr="001B45C4">
        <w:rPr>
          <w:rFonts w:hint="eastAsia"/>
          <w:color w:val="000000" w:themeColor="text1"/>
          <w:sz w:val="24"/>
          <w:lang w:eastAsia="zh-CN"/>
        </w:rPr>
        <w:t>投标截止日投标人未被工商行政管理机关在国家企业信用信息公示系统列入严重违法失信企业名单；且未被 “信用中国”网站列入失信被执行人名</w:t>
      </w:r>
      <w:r w:rsidRPr="001B45C4">
        <w:rPr>
          <w:rFonts w:hint="eastAsia"/>
          <w:color w:val="000000" w:themeColor="text1"/>
          <w:sz w:val="24"/>
          <w:lang w:eastAsia="zh-CN"/>
        </w:rPr>
        <w:lastRenderedPageBreak/>
        <w:t>单。</w:t>
      </w:r>
    </w:p>
    <w:p w:rsidR="00F24B36" w:rsidRPr="001B45C4" w:rsidRDefault="00F24B36" w:rsidP="00F24B36">
      <w:pPr>
        <w:pStyle w:val="a4"/>
        <w:numPr>
          <w:ilvl w:val="0"/>
          <w:numId w:val="3"/>
        </w:numPr>
        <w:autoSpaceDE/>
        <w:autoSpaceDN/>
        <w:spacing w:before="0" w:line="360" w:lineRule="auto"/>
        <w:ind w:left="0" w:firstLineChars="200" w:firstLine="480"/>
        <w:rPr>
          <w:color w:val="000000" w:themeColor="text1"/>
          <w:sz w:val="24"/>
          <w:lang w:eastAsia="zh-CN"/>
        </w:rPr>
      </w:pPr>
      <w:r w:rsidRPr="001B45C4">
        <w:rPr>
          <w:rFonts w:hint="eastAsia"/>
          <w:color w:val="000000" w:themeColor="text1"/>
          <w:sz w:val="24"/>
          <w:lang w:eastAsia="zh-CN"/>
        </w:rPr>
        <w:t>投标人不存在被责令停产停业、暂扣或者吊销许可证、暂扣或者吊销执照；不存在进入清算程序，或者被宣告破产，或者其他丧失履约能力的情形。须提供由法定代表人或授权代表签署并加盖公章的承诺书。</w:t>
      </w:r>
    </w:p>
    <w:p w:rsidR="00F24B36" w:rsidRPr="001B45C4" w:rsidRDefault="00F24B36" w:rsidP="00F24B36">
      <w:pPr>
        <w:pStyle w:val="a4"/>
        <w:numPr>
          <w:ilvl w:val="0"/>
          <w:numId w:val="3"/>
        </w:numPr>
        <w:autoSpaceDE/>
        <w:autoSpaceDN/>
        <w:spacing w:before="0" w:line="360" w:lineRule="auto"/>
        <w:ind w:left="0" w:firstLineChars="200" w:firstLine="480"/>
        <w:rPr>
          <w:color w:val="000000" w:themeColor="text1"/>
          <w:sz w:val="24"/>
          <w:lang w:eastAsia="zh-CN"/>
        </w:rPr>
      </w:pPr>
      <w:r w:rsidRPr="001B45C4">
        <w:rPr>
          <w:rFonts w:hint="eastAsia"/>
          <w:color w:val="000000" w:themeColor="text1"/>
          <w:sz w:val="24"/>
          <w:lang w:eastAsia="zh-CN"/>
        </w:rPr>
        <w:t>投标人近两年内没有发生重大安全责任事故。须提供由法定代表人或授权代表签署并加盖公章的承诺书。</w:t>
      </w:r>
    </w:p>
    <w:p w:rsidR="00F24B36" w:rsidRPr="001B45C4" w:rsidRDefault="00F24B36" w:rsidP="00F24B36">
      <w:pPr>
        <w:pStyle w:val="a4"/>
        <w:numPr>
          <w:ilvl w:val="0"/>
          <w:numId w:val="3"/>
        </w:numPr>
        <w:autoSpaceDE/>
        <w:autoSpaceDN/>
        <w:spacing w:before="0" w:line="360" w:lineRule="auto"/>
        <w:ind w:left="0" w:firstLineChars="200" w:firstLine="480"/>
        <w:rPr>
          <w:color w:val="000000" w:themeColor="text1"/>
          <w:sz w:val="24"/>
        </w:rPr>
      </w:pPr>
      <w:proofErr w:type="spellStart"/>
      <w:r w:rsidRPr="001B45C4">
        <w:rPr>
          <w:rFonts w:hint="eastAsia"/>
          <w:color w:val="000000" w:themeColor="text1"/>
          <w:sz w:val="24"/>
        </w:rPr>
        <w:t>其他资格要求</w:t>
      </w:r>
      <w:proofErr w:type="spellEnd"/>
      <w:r w:rsidRPr="001B45C4">
        <w:rPr>
          <w:rFonts w:hint="eastAsia"/>
          <w:color w:val="000000" w:themeColor="text1"/>
          <w:sz w:val="24"/>
        </w:rPr>
        <w:t>：</w:t>
      </w:r>
    </w:p>
    <w:p w:rsidR="00F24B36" w:rsidRPr="001B45C4" w:rsidRDefault="00F24B36" w:rsidP="00F24B36">
      <w:pPr>
        <w:pStyle w:val="a4"/>
        <w:spacing w:before="0" w:line="360" w:lineRule="auto"/>
        <w:ind w:left="0" w:firstLineChars="200" w:firstLine="480"/>
        <w:rPr>
          <w:color w:val="000000" w:themeColor="text1"/>
          <w:sz w:val="24"/>
          <w:lang w:eastAsia="zh-CN"/>
        </w:rPr>
      </w:pPr>
      <w:r>
        <w:rPr>
          <w:color w:val="000000" w:themeColor="text1"/>
          <w:sz w:val="24"/>
          <w:lang w:eastAsia="zh-CN"/>
        </w:rPr>
        <w:t>5</w:t>
      </w:r>
      <w:r w:rsidRPr="001B45C4">
        <w:rPr>
          <w:rFonts w:hint="eastAsia"/>
          <w:color w:val="000000" w:themeColor="text1"/>
          <w:sz w:val="24"/>
          <w:lang w:eastAsia="zh-CN"/>
        </w:rPr>
        <w:t>.1</w:t>
      </w:r>
      <w:r>
        <w:rPr>
          <w:rFonts w:hint="eastAsia"/>
          <w:color w:val="000000" w:themeColor="text1"/>
          <w:sz w:val="24"/>
          <w:lang w:eastAsia="zh-CN"/>
        </w:rPr>
        <w:t>投</w:t>
      </w:r>
      <w:r w:rsidRPr="001B45C4">
        <w:rPr>
          <w:rFonts w:hint="eastAsia"/>
          <w:color w:val="000000" w:themeColor="text1"/>
          <w:sz w:val="24"/>
          <w:lang w:eastAsia="zh-CN"/>
        </w:rPr>
        <w:t>标人应有</w:t>
      </w:r>
      <w:r w:rsidRPr="00BE2D7C">
        <w:rPr>
          <w:rFonts w:hint="eastAsia"/>
          <w:color w:val="000000" w:themeColor="text1"/>
          <w:sz w:val="24"/>
          <w:lang w:eastAsia="zh-CN"/>
        </w:rPr>
        <w:t>不小于本项目储罐溶剂（单罐容积5</w:t>
      </w:r>
      <w:r w:rsidRPr="00BE2D7C">
        <w:rPr>
          <w:color w:val="000000" w:themeColor="text1"/>
          <w:sz w:val="24"/>
          <w:lang w:eastAsia="zh-CN"/>
        </w:rPr>
        <w:t>0000</w:t>
      </w:r>
      <w:r w:rsidRPr="00BE2D7C">
        <w:rPr>
          <w:rFonts w:hint="eastAsia"/>
          <w:color w:val="000000" w:themeColor="text1"/>
          <w:sz w:val="24"/>
          <w:lang w:eastAsia="zh-CN"/>
        </w:rPr>
        <w:t>m³）的罐内用储罐调和旋转喷头设备的设计、制造、安装、试车和实际应用经验的业绩1份以上，</w:t>
      </w:r>
      <w:r w:rsidRPr="001B45C4">
        <w:rPr>
          <w:rFonts w:hint="eastAsia"/>
          <w:color w:val="000000" w:themeColor="text1"/>
          <w:sz w:val="24"/>
          <w:lang w:eastAsia="zh-CN"/>
        </w:rPr>
        <w:t>提供合同和业主用户证明材料（业主用户证明须加盖单位公章）。</w:t>
      </w:r>
    </w:p>
    <w:p w:rsidR="00F24B36" w:rsidRPr="001B45C4" w:rsidRDefault="00F24B36" w:rsidP="00F24B36">
      <w:pPr>
        <w:pStyle w:val="a4"/>
        <w:spacing w:before="0" w:line="360" w:lineRule="auto"/>
        <w:ind w:left="0" w:firstLineChars="200" w:firstLine="480"/>
        <w:rPr>
          <w:color w:val="000000" w:themeColor="text1"/>
          <w:sz w:val="24"/>
          <w:lang w:eastAsia="zh-CN"/>
        </w:rPr>
      </w:pPr>
      <w:r>
        <w:rPr>
          <w:color w:val="000000" w:themeColor="text1"/>
          <w:sz w:val="24"/>
          <w:lang w:eastAsia="zh-CN"/>
        </w:rPr>
        <w:t>5</w:t>
      </w:r>
      <w:r w:rsidRPr="001B45C4">
        <w:rPr>
          <w:rFonts w:hint="eastAsia"/>
          <w:color w:val="000000" w:themeColor="text1"/>
          <w:sz w:val="24"/>
          <w:lang w:eastAsia="zh-CN"/>
        </w:rPr>
        <w:t>.</w:t>
      </w:r>
      <w:r>
        <w:rPr>
          <w:rFonts w:hint="eastAsia"/>
          <w:color w:val="000000" w:themeColor="text1"/>
          <w:sz w:val="24"/>
          <w:lang w:eastAsia="zh-CN"/>
        </w:rPr>
        <w:t>2</w:t>
      </w:r>
      <w:r w:rsidRPr="001B45C4">
        <w:rPr>
          <w:rFonts w:hint="eastAsia"/>
          <w:color w:val="000000" w:themeColor="text1"/>
          <w:sz w:val="24"/>
          <w:lang w:eastAsia="zh-CN"/>
        </w:rPr>
        <w:t>投标人须有能力自行完成招标货物设计及制造，严格遵守询价文件要求，不接受偏离，并附加盖公章的承诺书。</w:t>
      </w:r>
    </w:p>
    <w:p w:rsidR="00F24B36" w:rsidRPr="001B45C4" w:rsidRDefault="00F24B36" w:rsidP="00F24B36">
      <w:pPr>
        <w:pStyle w:val="a4"/>
        <w:numPr>
          <w:ilvl w:val="0"/>
          <w:numId w:val="3"/>
        </w:numPr>
        <w:autoSpaceDE/>
        <w:autoSpaceDN/>
        <w:spacing w:before="0" w:line="360" w:lineRule="auto"/>
        <w:ind w:left="0" w:firstLineChars="200" w:firstLine="480"/>
        <w:rPr>
          <w:color w:val="000000" w:themeColor="text1"/>
          <w:sz w:val="24"/>
          <w:lang w:eastAsia="zh-CN"/>
        </w:rPr>
      </w:pPr>
      <w:r w:rsidRPr="001B45C4">
        <w:rPr>
          <w:rFonts w:hint="eastAsia"/>
          <w:color w:val="000000" w:themeColor="text1"/>
          <w:sz w:val="24"/>
          <w:lang w:eastAsia="zh-CN"/>
        </w:rPr>
        <w:t>与招标人存在利害关系可能影响招标公正性的法人、其他组织或者个人，不得参加投标。</w:t>
      </w:r>
    </w:p>
    <w:p w:rsidR="00F24B36" w:rsidRPr="001B45C4" w:rsidRDefault="00F24B36" w:rsidP="00F24B36">
      <w:pPr>
        <w:pStyle w:val="a4"/>
        <w:numPr>
          <w:ilvl w:val="0"/>
          <w:numId w:val="3"/>
        </w:numPr>
        <w:autoSpaceDE/>
        <w:autoSpaceDN/>
        <w:spacing w:before="0" w:line="360" w:lineRule="auto"/>
        <w:ind w:left="0" w:firstLineChars="200" w:firstLine="480"/>
        <w:rPr>
          <w:color w:val="000000" w:themeColor="text1"/>
          <w:sz w:val="24"/>
          <w:lang w:eastAsia="zh-CN"/>
        </w:rPr>
      </w:pPr>
      <w:r w:rsidRPr="001B45C4">
        <w:rPr>
          <w:rFonts w:hint="eastAsia"/>
          <w:color w:val="000000" w:themeColor="text1"/>
          <w:sz w:val="24"/>
          <w:lang w:eastAsia="zh-CN"/>
        </w:rPr>
        <w:t>单位负责人为同一人或者存在控股、管理关系的不同单位，不得参加同一招标项目投标。</w:t>
      </w:r>
    </w:p>
    <w:p w:rsidR="00F24B36" w:rsidRPr="001B45C4" w:rsidRDefault="00F24B36" w:rsidP="00F24B36">
      <w:pPr>
        <w:spacing w:line="360" w:lineRule="auto"/>
        <w:ind w:firstLineChars="200" w:firstLine="480"/>
        <w:rPr>
          <w:color w:val="000000" w:themeColor="text1"/>
          <w:sz w:val="24"/>
          <w:lang w:eastAsia="zh-CN"/>
        </w:rPr>
      </w:pPr>
      <w:r w:rsidRPr="001B45C4">
        <w:rPr>
          <w:color w:val="000000" w:themeColor="text1"/>
          <w:sz w:val="24"/>
          <w:lang w:eastAsia="zh-CN"/>
        </w:rPr>
        <w:t>10、</w:t>
      </w:r>
      <w:r w:rsidRPr="001B45C4">
        <w:rPr>
          <w:rFonts w:hint="eastAsia"/>
          <w:color w:val="000000" w:themeColor="text1"/>
          <w:sz w:val="24"/>
          <w:lang w:eastAsia="zh-CN"/>
        </w:rPr>
        <w:t>本项目投标截止时投标人未处于被有关行政主管部门、司法机关暂停或者取消投标资格状态的。</w:t>
      </w:r>
    </w:p>
    <w:p w:rsidR="00F24B36" w:rsidRPr="001B45C4" w:rsidRDefault="00F24B36" w:rsidP="00F24B36">
      <w:pPr>
        <w:spacing w:line="360" w:lineRule="auto"/>
        <w:ind w:firstLineChars="200" w:firstLine="480"/>
        <w:rPr>
          <w:color w:val="000000" w:themeColor="text1"/>
          <w:sz w:val="24"/>
          <w:lang w:eastAsia="zh-CN"/>
        </w:rPr>
      </w:pPr>
      <w:r w:rsidRPr="001B45C4">
        <w:rPr>
          <w:color w:val="000000" w:themeColor="text1"/>
          <w:sz w:val="24"/>
          <w:lang w:eastAsia="zh-CN"/>
        </w:rPr>
        <w:t>11、</w:t>
      </w:r>
      <w:r w:rsidRPr="001B45C4">
        <w:rPr>
          <w:rFonts w:hint="eastAsia"/>
          <w:color w:val="000000" w:themeColor="text1"/>
          <w:sz w:val="24"/>
          <w:lang w:eastAsia="zh-CN"/>
        </w:rPr>
        <w:t>本项目不接受联合体投标；不接受代理商投标；因资金规模、制造周期、国际形势等因素本采购案不接受国外企业投标。</w:t>
      </w:r>
    </w:p>
    <w:p w:rsidR="00F24B36" w:rsidRPr="001B45C4" w:rsidRDefault="00F24B36" w:rsidP="00F24B36">
      <w:pPr>
        <w:spacing w:line="360" w:lineRule="auto"/>
        <w:ind w:firstLineChars="200" w:firstLine="480"/>
        <w:rPr>
          <w:color w:val="000000" w:themeColor="text1"/>
          <w:sz w:val="24"/>
          <w:lang w:eastAsia="zh-CN"/>
        </w:rPr>
      </w:pPr>
      <w:r w:rsidRPr="001B45C4">
        <w:rPr>
          <w:color w:val="000000" w:themeColor="text1"/>
          <w:sz w:val="24"/>
          <w:lang w:eastAsia="zh-CN"/>
        </w:rPr>
        <w:t>12、</w:t>
      </w:r>
      <w:r w:rsidRPr="001B45C4">
        <w:rPr>
          <w:rFonts w:hint="eastAsia"/>
          <w:color w:val="000000" w:themeColor="text1"/>
          <w:sz w:val="24"/>
          <w:lang w:eastAsia="zh-CN"/>
        </w:rPr>
        <w:t>投标人（不含分支机构）被列为失信主体或投标人法人代表被列为失信被执行人，不得参加投标；联合体投标的(如有)，联合体中有一个或一个以上成员（不含分支机构）属于失信主体或法人代表被列为失信被执行人的，不得参与投标。</w:t>
      </w:r>
    </w:p>
    <w:p w:rsidR="00F24B36" w:rsidRPr="001B45C4" w:rsidRDefault="00F24B36" w:rsidP="00F24B36">
      <w:pPr>
        <w:spacing w:line="360" w:lineRule="auto"/>
        <w:ind w:firstLineChars="200" w:firstLine="480"/>
        <w:rPr>
          <w:color w:val="000000" w:themeColor="text1"/>
          <w:sz w:val="24"/>
          <w:lang w:eastAsia="zh-CN"/>
        </w:rPr>
      </w:pPr>
      <w:r w:rsidRPr="001B45C4">
        <w:rPr>
          <w:color w:val="000000" w:themeColor="text1"/>
          <w:sz w:val="24"/>
          <w:lang w:eastAsia="zh-CN"/>
        </w:rPr>
        <w:t>13、</w:t>
      </w:r>
      <w:r w:rsidRPr="001B45C4">
        <w:rPr>
          <w:rFonts w:hint="eastAsia"/>
          <w:color w:val="000000" w:themeColor="text1"/>
          <w:sz w:val="24"/>
          <w:lang w:eastAsia="zh-CN"/>
        </w:rPr>
        <w:t>能够满足请购文件技术要求及福海创石油化工有限公司原料适应性技改项目数字化交付管理规定-供应商数字化交付管理规定的要求。</w:t>
      </w:r>
    </w:p>
    <w:p w:rsidR="00F24B36" w:rsidRPr="001B45C4" w:rsidRDefault="00F24B36" w:rsidP="00F24B36">
      <w:pPr>
        <w:spacing w:line="360" w:lineRule="auto"/>
        <w:ind w:firstLineChars="200" w:firstLine="480"/>
        <w:rPr>
          <w:color w:val="000000" w:themeColor="text1"/>
          <w:sz w:val="24"/>
          <w:lang w:eastAsia="zh-CN"/>
        </w:rPr>
      </w:pPr>
      <w:r w:rsidRPr="001B45C4">
        <w:rPr>
          <w:color w:val="000000" w:themeColor="text1"/>
          <w:sz w:val="24"/>
          <w:lang w:eastAsia="zh-CN"/>
        </w:rPr>
        <w:t>14、</w:t>
      </w:r>
      <w:r w:rsidRPr="001B45C4">
        <w:rPr>
          <w:rFonts w:hint="eastAsia"/>
          <w:color w:val="000000" w:themeColor="text1"/>
          <w:sz w:val="24"/>
          <w:lang w:eastAsia="zh-CN"/>
        </w:rPr>
        <w:t>其他资格要求。投标人不得存在下列情形之一：</w:t>
      </w:r>
    </w:p>
    <w:p w:rsidR="00F24B36" w:rsidRPr="001B45C4" w:rsidRDefault="00F24B36" w:rsidP="00F24B36">
      <w:pPr>
        <w:pStyle w:val="10"/>
        <w:numPr>
          <w:ilvl w:val="0"/>
          <w:numId w:val="4"/>
        </w:numPr>
        <w:adjustRightInd w:val="0"/>
        <w:spacing w:line="360" w:lineRule="auto"/>
        <w:ind w:left="0" w:firstLine="480"/>
        <w:jc w:val="left"/>
        <w:rPr>
          <w:rFonts w:ascii="宋体" w:eastAsia="宋体" w:hAnsi="宋体" w:cs="宋体"/>
          <w:color w:val="000000" w:themeColor="text1"/>
          <w:sz w:val="24"/>
          <w:szCs w:val="24"/>
        </w:rPr>
      </w:pPr>
      <w:r w:rsidRPr="001B45C4">
        <w:rPr>
          <w:rFonts w:ascii="宋体" w:eastAsia="宋体" w:hAnsi="宋体" w:cs="宋体" w:hint="eastAsia"/>
          <w:color w:val="000000" w:themeColor="text1"/>
          <w:sz w:val="24"/>
          <w:szCs w:val="24"/>
        </w:rPr>
        <w:t>与招标人存在利害关系且可能影响招标公正性；</w:t>
      </w:r>
    </w:p>
    <w:p w:rsidR="00F24B36" w:rsidRPr="001B45C4" w:rsidRDefault="00F24B36" w:rsidP="00F24B36">
      <w:pPr>
        <w:pStyle w:val="10"/>
        <w:numPr>
          <w:ilvl w:val="0"/>
          <w:numId w:val="4"/>
        </w:numPr>
        <w:adjustRightInd w:val="0"/>
        <w:spacing w:line="360" w:lineRule="auto"/>
        <w:ind w:left="0" w:firstLine="480"/>
        <w:jc w:val="left"/>
        <w:rPr>
          <w:rFonts w:ascii="宋体" w:eastAsia="宋体" w:hAnsi="宋体" w:cs="宋体"/>
          <w:color w:val="000000" w:themeColor="text1"/>
          <w:sz w:val="24"/>
          <w:szCs w:val="24"/>
        </w:rPr>
      </w:pPr>
      <w:r w:rsidRPr="001B45C4">
        <w:rPr>
          <w:rFonts w:ascii="宋体" w:eastAsia="宋体" w:hAnsi="宋体" w:cs="宋体" w:hint="eastAsia"/>
          <w:color w:val="000000" w:themeColor="text1"/>
          <w:sz w:val="24"/>
          <w:szCs w:val="24"/>
        </w:rPr>
        <w:t>与本招标项目的其他投标人为同一个单位负责人；</w:t>
      </w:r>
    </w:p>
    <w:p w:rsidR="00F24B36" w:rsidRPr="001B45C4" w:rsidRDefault="00F24B36" w:rsidP="00F24B36">
      <w:pPr>
        <w:pStyle w:val="10"/>
        <w:numPr>
          <w:ilvl w:val="0"/>
          <w:numId w:val="4"/>
        </w:numPr>
        <w:adjustRightInd w:val="0"/>
        <w:spacing w:line="360" w:lineRule="auto"/>
        <w:ind w:left="0" w:firstLine="480"/>
        <w:jc w:val="left"/>
        <w:rPr>
          <w:rFonts w:ascii="宋体" w:eastAsia="宋体" w:hAnsi="宋体" w:cs="宋体"/>
          <w:color w:val="000000" w:themeColor="text1"/>
          <w:sz w:val="24"/>
          <w:szCs w:val="24"/>
        </w:rPr>
      </w:pPr>
      <w:r w:rsidRPr="001B45C4">
        <w:rPr>
          <w:rFonts w:ascii="宋体" w:eastAsia="宋体" w:hAnsi="宋体" w:cs="宋体" w:hint="eastAsia"/>
          <w:color w:val="000000" w:themeColor="text1"/>
          <w:sz w:val="24"/>
          <w:szCs w:val="24"/>
        </w:rPr>
        <w:lastRenderedPageBreak/>
        <w:t>与本招标项目的其他投标人存在控股、管理关系；</w:t>
      </w:r>
    </w:p>
    <w:p w:rsidR="00F24B36" w:rsidRPr="001B45C4" w:rsidRDefault="00F24B36" w:rsidP="00F24B36">
      <w:pPr>
        <w:pStyle w:val="10"/>
        <w:numPr>
          <w:ilvl w:val="0"/>
          <w:numId w:val="4"/>
        </w:numPr>
        <w:adjustRightInd w:val="0"/>
        <w:spacing w:line="360" w:lineRule="auto"/>
        <w:ind w:left="0" w:firstLine="480"/>
        <w:jc w:val="left"/>
        <w:rPr>
          <w:rFonts w:ascii="宋体" w:eastAsia="宋体" w:hAnsi="宋体" w:cs="宋体"/>
          <w:color w:val="000000" w:themeColor="text1"/>
          <w:sz w:val="24"/>
          <w:szCs w:val="24"/>
        </w:rPr>
      </w:pPr>
      <w:r w:rsidRPr="001B45C4">
        <w:rPr>
          <w:rFonts w:ascii="宋体" w:eastAsia="宋体" w:hAnsi="宋体" w:cs="宋体" w:hint="eastAsia"/>
          <w:color w:val="000000" w:themeColor="text1"/>
          <w:sz w:val="24"/>
          <w:szCs w:val="24"/>
        </w:rPr>
        <w:t>与本招标项目其他投标人代理同一个制造商同一品牌同一型号的设备投标；</w:t>
      </w:r>
    </w:p>
    <w:p w:rsidR="00F24B36" w:rsidRPr="001B45C4" w:rsidRDefault="00F24B36" w:rsidP="00F24B36">
      <w:pPr>
        <w:pStyle w:val="10"/>
        <w:numPr>
          <w:ilvl w:val="0"/>
          <w:numId w:val="4"/>
        </w:numPr>
        <w:adjustRightInd w:val="0"/>
        <w:spacing w:line="360" w:lineRule="auto"/>
        <w:ind w:left="0" w:firstLine="480"/>
        <w:jc w:val="left"/>
        <w:rPr>
          <w:rFonts w:ascii="宋体" w:eastAsia="宋体" w:hAnsi="宋体" w:cs="宋体"/>
          <w:color w:val="000000" w:themeColor="text1"/>
          <w:sz w:val="24"/>
          <w:szCs w:val="24"/>
        </w:rPr>
      </w:pPr>
      <w:r w:rsidRPr="001B45C4">
        <w:rPr>
          <w:rFonts w:ascii="宋体" w:eastAsia="宋体" w:hAnsi="宋体" w:cs="宋体" w:hint="eastAsia"/>
          <w:color w:val="000000" w:themeColor="text1"/>
          <w:sz w:val="24"/>
          <w:szCs w:val="24"/>
        </w:rPr>
        <w:t>为本招标项目提供过设计、编制技术规范和其他文件的咨询服务；</w:t>
      </w:r>
    </w:p>
    <w:p w:rsidR="00F24B36" w:rsidRPr="001B45C4" w:rsidRDefault="00F24B36" w:rsidP="00F24B36">
      <w:pPr>
        <w:pStyle w:val="10"/>
        <w:numPr>
          <w:ilvl w:val="0"/>
          <w:numId w:val="4"/>
        </w:numPr>
        <w:adjustRightInd w:val="0"/>
        <w:spacing w:line="360" w:lineRule="auto"/>
        <w:ind w:left="0" w:firstLine="480"/>
        <w:jc w:val="left"/>
        <w:rPr>
          <w:rFonts w:ascii="宋体" w:eastAsia="宋体" w:hAnsi="宋体" w:cs="宋体"/>
          <w:color w:val="000000" w:themeColor="text1"/>
          <w:sz w:val="24"/>
          <w:szCs w:val="24"/>
        </w:rPr>
      </w:pPr>
      <w:r w:rsidRPr="001B45C4">
        <w:rPr>
          <w:rFonts w:ascii="宋体" w:eastAsia="宋体" w:hAnsi="宋体" w:cs="宋体" w:hint="eastAsia"/>
          <w:color w:val="000000" w:themeColor="text1"/>
          <w:sz w:val="24"/>
          <w:szCs w:val="24"/>
        </w:rPr>
        <w:t>为本招标项目的相关监理人，或者与本工程项目的相关监理人存在隶属关系或者其他利害关系；</w:t>
      </w:r>
    </w:p>
    <w:p w:rsidR="00F24B36" w:rsidRPr="001B45C4" w:rsidRDefault="00F24B36" w:rsidP="00F24B36">
      <w:pPr>
        <w:pStyle w:val="10"/>
        <w:numPr>
          <w:ilvl w:val="0"/>
          <w:numId w:val="4"/>
        </w:numPr>
        <w:adjustRightInd w:val="0"/>
        <w:spacing w:line="360" w:lineRule="auto"/>
        <w:ind w:left="0" w:firstLine="480"/>
        <w:jc w:val="left"/>
        <w:rPr>
          <w:rFonts w:ascii="宋体" w:eastAsia="宋体" w:hAnsi="宋体" w:cs="宋体"/>
          <w:color w:val="000000" w:themeColor="text1"/>
          <w:sz w:val="24"/>
          <w:szCs w:val="24"/>
        </w:rPr>
      </w:pPr>
      <w:r w:rsidRPr="001B45C4">
        <w:rPr>
          <w:rFonts w:ascii="宋体" w:eastAsia="宋体" w:hAnsi="宋体" w:cs="宋体" w:hint="eastAsia"/>
          <w:color w:val="000000" w:themeColor="text1"/>
          <w:sz w:val="24"/>
          <w:szCs w:val="24"/>
        </w:rPr>
        <w:t>为本招标项目的代建人；</w:t>
      </w:r>
    </w:p>
    <w:p w:rsidR="00F24B36" w:rsidRPr="001B45C4" w:rsidRDefault="00F24B36" w:rsidP="00F24B36">
      <w:pPr>
        <w:pStyle w:val="10"/>
        <w:numPr>
          <w:ilvl w:val="0"/>
          <w:numId w:val="4"/>
        </w:numPr>
        <w:adjustRightInd w:val="0"/>
        <w:spacing w:line="360" w:lineRule="auto"/>
        <w:ind w:left="0" w:firstLine="480"/>
        <w:jc w:val="left"/>
        <w:rPr>
          <w:rFonts w:ascii="宋体" w:eastAsia="宋体" w:hAnsi="宋体" w:cs="宋体"/>
          <w:color w:val="000000" w:themeColor="text1"/>
          <w:sz w:val="24"/>
          <w:szCs w:val="24"/>
        </w:rPr>
      </w:pPr>
      <w:r w:rsidRPr="001B45C4">
        <w:rPr>
          <w:rFonts w:ascii="宋体" w:eastAsia="宋体" w:hAnsi="宋体" w:cs="宋体" w:hint="eastAsia"/>
          <w:color w:val="000000" w:themeColor="text1"/>
          <w:sz w:val="24"/>
          <w:szCs w:val="24"/>
        </w:rPr>
        <w:t>为本招标项目的招标代理机构；</w:t>
      </w:r>
    </w:p>
    <w:p w:rsidR="00F24B36" w:rsidRPr="001B45C4" w:rsidRDefault="00F24B36" w:rsidP="00F24B36">
      <w:pPr>
        <w:pStyle w:val="10"/>
        <w:numPr>
          <w:ilvl w:val="0"/>
          <w:numId w:val="4"/>
        </w:numPr>
        <w:adjustRightInd w:val="0"/>
        <w:spacing w:line="360" w:lineRule="auto"/>
        <w:ind w:left="0" w:firstLine="480"/>
        <w:jc w:val="left"/>
        <w:rPr>
          <w:rFonts w:ascii="宋体" w:eastAsia="宋体" w:hAnsi="宋体" w:cs="宋体"/>
          <w:color w:val="000000" w:themeColor="text1"/>
          <w:sz w:val="24"/>
          <w:szCs w:val="24"/>
        </w:rPr>
      </w:pPr>
      <w:r w:rsidRPr="001B45C4">
        <w:rPr>
          <w:rFonts w:ascii="宋体" w:eastAsia="宋体" w:hAnsi="宋体" w:cs="宋体" w:hint="eastAsia"/>
          <w:color w:val="000000" w:themeColor="text1"/>
          <w:sz w:val="24"/>
          <w:szCs w:val="24"/>
        </w:rPr>
        <w:t>与本招标项目的监理人或代建人或招标代理机构同为一个法定代表人；</w:t>
      </w:r>
    </w:p>
    <w:p w:rsidR="00F24B36" w:rsidRPr="001B45C4" w:rsidRDefault="00F24B36" w:rsidP="00F24B36">
      <w:pPr>
        <w:pStyle w:val="10"/>
        <w:numPr>
          <w:ilvl w:val="0"/>
          <w:numId w:val="4"/>
        </w:numPr>
        <w:adjustRightInd w:val="0"/>
        <w:spacing w:line="360" w:lineRule="auto"/>
        <w:ind w:left="0" w:firstLine="480"/>
        <w:jc w:val="left"/>
        <w:rPr>
          <w:rFonts w:ascii="宋体" w:eastAsia="宋体" w:hAnsi="宋体" w:cs="宋体"/>
          <w:color w:val="000000" w:themeColor="text1"/>
          <w:sz w:val="24"/>
          <w:szCs w:val="24"/>
        </w:rPr>
      </w:pPr>
      <w:r w:rsidRPr="001B45C4">
        <w:rPr>
          <w:rFonts w:ascii="宋体" w:eastAsia="宋体" w:hAnsi="宋体" w:cs="宋体" w:hint="eastAsia"/>
          <w:color w:val="000000" w:themeColor="text1"/>
          <w:sz w:val="24"/>
          <w:szCs w:val="24"/>
        </w:rPr>
        <w:t>与本招标项目的监理人或代建人或招标代理机构存在控股或参股关系；</w:t>
      </w:r>
    </w:p>
    <w:p w:rsidR="00F24B36" w:rsidRPr="001B45C4" w:rsidRDefault="00F24B36" w:rsidP="00F24B36">
      <w:pPr>
        <w:pStyle w:val="10"/>
        <w:numPr>
          <w:ilvl w:val="0"/>
          <w:numId w:val="4"/>
        </w:numPr>
        <w:adjustRightInd w:val="0"/>
        <w:spacing w:line="360" w:lineRule="auto"/>
        <w:ind w:left="0" w:firstLine="480"/>
        <w:jc w:val="left"/>
        <w:rPr>
          <w:rFonts w:ascii="宋体" w:eastAsia="宋体" w:hAnsi="宋体" w:cs="宋体"/>
          <w:color w:val="000000" w:themeColor="text1"/>
          <w:sz w:val="24"/>
          <w:szCs w:val="24"/>
        </w:rPr>
      </w:pPr>
      <w:r w:rsidRPr="001B45C4">
        <w:rPr>
          <w:rFonts w:ascii="宋体" w:eastAsia="宋体" w:hAnsi="宋体" w:cs="宋体" w:hint="eastAsia"/>
          <w:color w:val="000000" w:themeColor="text1"/>
          <w:sz w:val="24"/>
          <w:szCs w:val="24"/>
        </w:rPr>
        <w:t>被依法暂停或者取消投标资格；</w:t>
      </w:r>
    </w:p>
    <w:p w:rsidR="00F24B36" w:rsidRPr="001B45C4" w:rsidRDefault="00F24B36" w:rsidP="00F24B36">
      <w:pPr>
        <w:pStyle w:val="10"/>
        <w:numPr>
          <w:ilvl w:val="0"/>
          <w:numId w:val="4"/>
        </w:numPr>
        <w:adjustRightInd w:val="0"/>
        <w:spacing w:line="360" w:lineRule="auto"/>
        <w:ind w:left="0" w:firstLine="480"/>
        <w:jc w:val="left"/>
        <w:rPr>
          <w:rFonts w:ascii="宋体" w:eastAsia="宋体" w:hAnsi="宋体" w:cs="宋体"/>
          <w:color w:val="000000" w:themeColor="text1"/>
          <w:sz w:val="24"/>
          <w:szCs w:val="24"/>
        </w:rPr>
      </w:pPr>
      <w:r w:rsidRPr="001B45C4">
        <w:rPr>
          <w:rFonts w:ascii="宋体" w:eastAsia="宋体" w:hAnsi="宋体" w:cs="宋体" w:hint="eastAsia"/>
          <w:color w:val="000000" w:themeColor="text1"/>
          <w:sz w:val="24"/>
          <w:szCs w:val="24"/>
        </w:rPr>
        <w:t>被责令停产停业、暂扣或者吊销许可证、暂扣或者吊销执照；</w:t>
      </w:r>
    </w:p>
    <w:p w:rsidR="00F24B36" w:rsidRPr="001B45C4" w:rsidRDefault="00F24B36" w:rsidP="00F24B36">
      <w:pPr>
        <w:pStyle w:val="10"/>
        <w:numPr>
          <w:ilvl w:val="0"/>
          <w:numId w:val="4"/>
        </w:numPr>
        <w:adjustRightInd w:val="0"/>
        <w:spacing w:line="360" w:lineRule="auto"/>
        <w:ind w:left="0" w:firstLine="480"/>
        <w:jc w:val="left"/>
        <w:rPr>
          <w:rFonts w:ascii="宋体" w:eastAsia="宋体" w:hAnsi="宋体" w:cs="宋体"/>
          <w:color w:val="000000" w:themeColor="text1"/>
          <w:sz w:val="24"/>
          <w:szCs w:val="24"/>
        </w:rPr>
      </w:pPr>
      <w:r w:rsidRPr="001B45C4">
        <w:rPr>
          <w:rFonts w:ascii="宋体" w:eastAsia="宋体" w:hAnsi="宋体" w:cs="宋体" w:hint="eastAsia"/>
          <w:color w:val="000000" w:themeColor="text1"/>
          <w:sz w:val="24"/>
          <w:szCs w:val="24"/>
        </w:rPr>
        <w:t>进入清算程序，或被宣告破产，或其他丧失履约能力的情形；</w:t>
      </w:r>
    </w:p>
    <w:p w:rsidR="00F24B36" w:rsidRPr="001B45C4" w:rsidRDefault="00F24B36" w:rsidP="00F24B36">
      <w:pPr>
        <w:pStyle w:val="10"/>
        <w:numPr>
          <w:ilvl w:val="0"/>
          <w:numId w:val="4"/>
        </w:numPr>
        <w:adjustRightInd w:val="0"/>
        <w:spacing w:line="360" w:lineRule="auto"/>
        <w:ind w:left="0" w:firstLine="480"/>
        <w:jc w:val="left"/>
        <w:rPr>
          <w:rFonts w:ascii="宋体" w:eastAsia="宋体" w:hAnsi="宋体" w:cs="宋体"/>
          <w:color w:val="000000" w:themeColor="text1"/>
          <w:sz w:val="24"/>
          <w:szCs w:val="24"/>
        </w:rPr>
      </w:pPr>
      <w:r w:rsidRPr="001B45C4">
        <w:rPr>
          <w:rFonts w:ascii="宋体" w:eastAsia="宋体" w:hAnsi="宋体" w:cs="宋体" w:hint="eastAsia"/>
          <w:color w:val="000000" w:themeColor="text1"/>
          <w:sz w:val="24"/>
          <w:szCs w:val="24"/>
        </w:rPr>
        <w:t>在最近三年内发生重大产品质量问题（以相关行业主管部门的行政处罚决定或司法机关出具的有关法律文书为准）；</w:t>
      </w:r>
    </w:p>
    <w:p w:rsidR="00F24B36" w:rsidRPr="001B45C4" w:rsidRDefault="00F24B36" w:rsidP="00F24B36">
      <w:pPr>
        <w:pStyle w:val="10"/>
        <w:numPr>
          <w:ilvl w:val="0"/>
          <w:numId w:val="4"/>
        </w:numPr>
        <w:adjustRightInd w:val="0"/>
        <w:spacing w:line="360" w:lineRule="auto"/>
        <w:ind w:left="0" w:firstLine="480"/>
        <w:jc w:val="left"/>
        <w:rPr>
          <w:rFonts w:ascii="宋体" w:eastAsia="宋体" w:hAnsi="宋体" w:cs="宋体"/>
          <w:color w:val="000000" w:themeColor="text1"/>
          <w:sz w:val="24"/>
          <w:szCs w:val="24"/>
        </w:rPr>
      </w:pPr>
      <w:r w:rsidRPr="001B45C4">
        <w:rPr>
          <w:rFonts w:ascii="宋体" w:eastAsia="宋体" w:hAnsi="宋体" w:cs="宋体" w:hint="eastAsia"/>
          <w:color w:val="000000" w:themeColor="text1"/>
          <w:sz w:val="24"/>
          <w:szCs w:val="24"/>
        </w:rPr>
        <w:t>被市场监督管理机关在全国企业信用信息公示系统中列入严重违法失信企业名单；</w:t>
      </w:r>
    </w:p>
    <w:p w:rsidR="00F24B36" w:rsidRPr="001B45C4" w:rsidRDefault="00F24B36" w:rsidP="00F24B36">
      <w:pPr>
        <w:pStyle w:val="10"/>
        <w:numPr>
          <w:ilvl w:val="0"/>
          <w:numId w:val="4"/>
        </w:numPr>
        <w:adjustRightInd w:val="0"/>
        <w:spacing w:line="360" w:lineRule="auto"/>
        <w:ind w:left="0" w:firstLine="480"/>
        <w:jc w:val="left"/>
        <w:rPr>
          <w:rFonts w:ascii="宋体" w:eastAsia="宋体" w:hAnsi="宋体" w:cs="宋体"/>
          <w:color w:val="000000" w:themeColor="text1"/>
          <w:sz w:val="24"/>
          <w:szCs w:val="24"/>
        </w:rPr>
      </w:pPr>
      <w:r w:rsidRPr="001B45C4">
        <w:rPr>
          <w:rFonts w:ascii="宋体" w:eastAsia="宋体" w:hAnsi="宋体" w:cs="宋体" w:hint="eastAsia"/>
          <w:color w:val="000000" w:themeColor="text1"/>
          <w:sz w:val="24"/>
          <w:szCs w:val="24"/>
        </w:rPr>
        <w:t>被最高人民法院在“信用中国”网站（</w:t>
      </w:r>
      <w:r>
        <w:fldChar w:fldCharType="begin"/>
      </w:r>
      <w:r>
        <w:instrText xml:space="preserve"> HYPERLINK "http://www.creditchina.gov.cn/" \h </w:instrText>
      </w:r>
      <w:r>
        <w:fldChar w:fldCharType="separate"/>
      </w:r>
      <w:r w:rsidRPr="001B45C4">
        <w:rPr>
          <w:rFonts w:ascii="宋体" w:eastAsia="宋体" w:hAnsi="宋体" w:cs="宋体" w:hint="eastAsia"/>
          <w:color w:val="000000" w:themeColor="text1"/>
          <w:sz w:val="24"/>
          <w:szCs w:val="24"/>
        </w:rPr>
        <w:t>www.creditchina.gov.cn</w:t>
      </w:r>
      <w:r>
        <w:rPr>
          <w:rFonts w:ascii="宋体" w:eastAsia="宋体" w:hAnsi="宋体" w:cs="宋体"/>
          <w:color w:val="000000" w:themeColor="text1"/>
          <w:sz w:val="24"/>
          <w:szCs w:val="24"/>
        </w:rPr>
        <w:fldChar w:fldCharType="end"/>
      </w:r>
      <w:r w:rsidRPr="001B45C4">
        <w:rPr>
          <w:rFonts w:ascii="宋体" w:eastAsia="宋体" w:hAnsi="宋体" w:cs="宋体" w:hint="eastAsia"/>
          <w:color w:val="000000" w:themeColor="text1"/>
          <w:sz w:val="24"/>
          <w:szCs w:val="24"/>
        </w:rPr>
        <w:t>）或各级信用信息共享平台中列入失信被执行人名单；</w:t>
      </w:r>
    </w:p>
    <w:p w:rsidR="00F24B36" w:rsidRPr="001B45C4" w:rsidRDefault="00F24B36" w:rsidP="00F24B36">
      <w:pPr>
        <w:pStyle w:val="10"/>
        <w:numPr>
          <w:ilvl w:val="0"/>
          <w:numId w:val="4"/>
        </w:numPr>
        <w:adjustRightInd w:val="0"/>
        <w:spacing w:line="360" w:lineRule="auto"/>
        <w:ind w:left="0" w:firstLine="480"/>
        <w:jc w:val="left"/>
        <w:rPr>
          <w:rFonts w:ascii="宋体" w:eastAsia="宋体" w:hAnsi="宋体" w:cs="宋体"/>
          <w:color w:val="000000" w:themeColor="text1"/>
          <w:sz w:val="24"/>
          <w:szCs w:val="24"/>
        </w:rPr>
      </w:pPr>
      <w:r w:rsidRPr="001B45C4">
        <w:rPr>
          <w:rFonts w:ascii="宋体" w:eastAsia="宋体" w:hAnsi="宋体" w:cs="宋体" w:hint="eastAsia"/>
          <w:color w:val="000000" w:themeColor="text1"/>
          <w:sz w:val="24"/>
          <w:szCs w:val="24"/>
        </w:rPr>
        <w:t>在近三年内投标人或其法定代表人、拟委任的项目负责人有行贿犯罪行为的（以检察机关职务犯罪预防部门出具的查询结果为准）；</w:t>
      </w:r>
    </w:p>
    <w:p w:rsidR="00F24B36" w:rsidRPr="001B45C4" w:rsidRDefault="00F24B36" w:rsidP="00F24B36">
      <w:pPr>
        <w:pStyle w:val="10"/>
        <w:numPr>
          <w:ilvl w:val="0"/>
          <w:numId w:val="4"/>
        </w:numPr>
        <w:adjustRightInd w:val="0"/>
        <w:spacing w:line="360" w:lineRule="auto"/>
        <w:ind w:left="0" w:firstLine="480"/>
        <w:jc w:val="left"/>
        <w:rPr>
          <w:rFonts w:ascii="宋体" w:eastAsia="宋体" w:hAnsi="宋体" w:cs="宋体"/>
          <w:color w:val="000000" w:themeColor="text1"/>
          <w:sz w:val="24"/>
          <w:szCs w:val="24"/>
        </w:rPr>
      </w:pPr>
      <w:r w:rsidRPr="001B45C4">
        <w:rPr>
          <w:rFonts w:ascii="宋体" w:eastAsia="宋体" w:hAnsi="宋体" w:cs="宋体" w:hint="eastAsia"/>
          <w:color w:val="000000" w:themeColor="text1"/>
          <w:sz w:val="24"/>
          <w:szCs w:val="24"/>
        </w:rPr>
        <w:t>与招标人无诉讼纠纷。</w:t>
      </w:r>
    </w:p>
    <w:p w:rsidR="00F24B36" w:rsidRPr="00196069" w:rsidRDefault="00F24B36" w:rsidP="00F24B36">
      <w:pPr>
        <w:pStyle w:val="10"/>
        <w:numPr>
          <w:ilvl w:val="0"/>
          <w:numId w:val="4"/>
        </w:numPr>
        <w:adjustRightInd w:val="0"/>
        <w:spacing w:line="360" w:lineRule="auto"/>
        <w:ind w:left="0" w:firstLine="480"/>
        <w:rPr>
          <w:rFonts w:asciiTheme="minorEastAsia" w:hAnsiTheme="minorEastAsia"/>
          <w:b/>
          <w:bCs/>
          <w:sz w:val="24"/>
          <w:szCs w:val="24"/>
        </w:rPr>
      </w:pPr>
      <w:r w:rsidRPr="00196069">
        <w:rPr>
          <w:rFonts w:ascii="宋体" w:eastAsia="宋体" w:hAnsi="宋体" w:cs="宋体" w:hint="eastAsia"/>
          <w:color w:val="000000" w:themeColor="text1"/>
          <w:sz w:val="24"/>
          <w:szCs w:val="24"/>
        </w:rPr>
        <w:t>法律法规或投标人须知前附表规定的其他情形。</w:t>
      </w:r>
    </w:p>
    <w:p w:rsidR="00F24B36" w:rsidRDefault="00F24B36" w:rsidP="00F24B36">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获取比选文件</w:t>
      </w:r>
      <w:proofErr w:type="spellEnd"/>
    </w:p>
    <w:p w:rsidR="00F24B36" w:rsidRDefault="00F24B36" w:rsidP="00F24B36">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报名时间：202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12</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16</w:t>
      </w:r>
      <w:r>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12</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25</w:t>
      </w:r>
      <w:r>
        <w:rPr>
          <w:rFonts w:asciiTheme="minorEastAsia" w:eastAsiaTheme="minorEastAsia" w:hAnsiTheme="minorEastAsia" w:hint="eastAsia"/>
          <w:bCs/>
          <w:sz w:val="24"/>
          <w:szCs w:val="24"/>
          <w:lang w:eastAsia="zh-CN"/>
        </w:rPr>
        <w:t>日</w:t>
      </w:r>
      <w:r>
        <w:rPr>
          <w:rFonts w:hint="eastAsia"/>
          <w:spacing w:val="8"/>
          <w:sz w:val="24"/>
          <w:szCs w:val="24"/>
          <w:lang w:eastAsia="zh-CN"/>
        </w:rPr>
        <w:t>（上午9:00～12:00，下午14:00～17:00，周六、日除外），在福建福海创石油化工有限公司改扩建项目部（办公地址：漳州市古雷经济开发区疏港大道南</w:t>
      </w:r>
      <w:r>
        <w:rPr>
          <w:spacing w:val="8"/>
          <w:sz w:val="24"/>
          <w:szCs w:val="24"/>
          <w:lang w:eastAsia="zh-CN"/>
        </w:rPr>
        <w:t xml:space="preserve">102号 </w:t>
      </w:r>
      <w:proofErr w:type="gramStart"/>
      <w:r>
        <w:rPr>
          <w:spacing w:val="8"/>
          <w:sz w:val="24"/>
          <w:szCs w:val="24"/>
          <w:lang w:eastAsia="zh-CN"/>
        </w:rPr>
        <w:t>福海创改扩建</w:t>
      </w:r>
      <w:proofErr w:type="gramEnd"/>
      <w:r>
        <w:rPr>
          <w:spacing w:val="8"/>
          <w:sz w:val="24"/>
          <w:szCs w:val="24"/>
          <w:lang w:eastAsia="zh-CN"/>
        </w:rPr>
        <w:t>项目组采购管理部129室</w:t>
      </w:r>
      <w:r>
        <w:rPr>
          <w:rFonts w:hint="eastAsia"/>
          <w:spacing w:val="8"/>
          <w:sz w:val="24"/>
          <w:szCs w:val="24"/>
          <w:lang w:eastAsia="zh-CN"/>
        </w:rPr>
        <w:t>）现场或邮件报名，报名邮箱为</w:t>
      </w:r>
      <w:r>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Pr>
          <w:rFonts w:hint="eastAsia"/>
          <w:spacing w:val="8"/>
          <w:sz w:val="24"/>
          <w:szCs w:val="24"/>
          <w:lang w:eastAsia="zh-CN"/>
        </w:rPr>
        <w:t>报名时需递交以下文件：</w:t>
      </w:r>
    </w:p>
    <w:p w:rsidR="00F24B36" w:rsidRDefault="00F24B36" w:rsidP="00F24B36">
      <w:pPr>
        <w:pStyle w:val="a4"/>
        <w:numPr>
          <w:ilvl w:val="0"/>
          <w:numId w:val="5"/>
        </w:numPr>
        <w:spacing w:before="0" w:line="360" w:lineRule="auto"/>
        <w:ind w:leftChars="200" w:left="440" w:firstLineChars="200" w:firstLine="512"/>
        <w:rPr>
          <w:spacing w:val="8"/>
          <w:sz w:val="24"/>
          <w:szCs w:val="24"/>
          <w:lang w:eastAsia="zh-CN"/>
        </w:rPr>
      </w:pPr>
      <w:r>
        <w:rPr>
          <w:rFonts w:hint="eastAsia"/>
          <w:spacing w:val="8"/>
          <w:sz w:val="24"/>
          <w:szCs w:val="24"/>
          <w:lang w:eastAsia="zh-CN"/>
        </w:rPr>
        <w:lastRenderedPageBreak/>
        <w:t>针对本项目的法人授权委托书（格式详见附件）；</w:t>
      </w:r>
    </w:p>
    <w:p w:rsidR="00F24B36" w:rsidRDefault="00F24B36" w:rsidP="00F24B36">
      <w:pPr>
        <w:pStyle w:val="a4"/>
        <w:numPr>
          <w:ilvl w:val="0"/>
          <w:numId w:val="5"/>
        </w:numPr>
        <w:spacing w:before="0" w:line="360" w:lineRule="auto"/>
        <w:ind w:leftChars="200" w:left="440" w:firstLineChars="200" w:firstLine="512"/>
        <w:rPr>
          <w:spacing w:val="8"/>
          <w:sz w:val="24"/>
          <w:szCs w:val="24"/>
          <w:lang w:eastAsia="zh-CN"/>
        </w:rPr>
      </w:pPr>
      <w:r>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F24B36" w:rsidRDefault="00F24B36" w:rsidP="00F24B36">
      <w:pPr>
        <w:pStyle w:val="a4"/>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F24B36" w:rsidRDefault="00F24B36" w:rsidP="00F24B36">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参选保证金</w:t>
      </w:r>
      <w:proofErr w:type="spellEnd"/>
    </w:p>
    <w:p w:rsidR="00F24B36" w:rsidRDefault="00F24B36" w:rsidP="00F24B36">
      <w:pPr>
        <w:pStyle w:val="a4"/>
        <w:numPr>
          <w:ilvl w:val="1"/>
          <w:numId w:val="1"/>
        </w:numPr>
        <w:spacing w:before="0"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本项目参选保证金的金额为：人民币壹万元（￥</w:t>
      </w:r>
      <w:r>
        <w:rPr>
          <w:rFonts w:asciiTheme="minorEastAsia" w:eastAsiaTheme="minorEastAsia" w:hAnsiTheme="minorEastAsia"/>
          <w:sz w:val="24"/>
          <w:szCs w:val="24"/>
          <w:lang w:eastAsia="zh-CN"/>
        </w:rPr>
        <w:t>10,000.00元</w:t>
      </w:r>
      <w:r>
        <w:rPr>
          <w:rFonts w:asciiTheme="minorEastAsia" w:eastAsiaTheme="minorEastAsia" w:hAnsiTheme="minorEastAsia" w:hint="eastAsia"/>
          <w:sz w:val="24"/>
          <w:szCs w:val="24"/>
          <w:lang w:eastAsia="zh-CN"/>
        </w:rPr>
        <w:t>）；</w:t>
      </w:r>
    </w:p>
    <w:p w:rsidR="00F24B36" w:rsidRDefault="00F24B36" w:rsidP="00F24B36">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2</w:t>
      </w:r>
      <w:r>
        <w:rPr>
          <w:rFonts w:asciiTheme="minorEastAsia" w:eastAsiaTheme="minorEastAsia" w:hAnsiTheme="minorEastAsia" w:hint="eastAsia"/>
          <w:sz w:val="24"/>
          <w:szCs w:val="24"/>
          <w:lang w:eastAsia="zh-CN"/>
        </w:rPr>
        <w:t>、参选保证金提交的时间：应在</w:t>
      </w:r>
      <w:r>
        <w:rPr>
          <w:rFonts w:asciiTheme="minorEastAsia" w:eastAsiaTheme="minorEastAsia" w:hAnsiTheme="minorEastAsia" w:hint="eastAsia"/>
          <w:spacing w:val="8"/>
          <w:sz w:val="24"/>
          <w:szCs w:val="24"/>
          <w:lang w:eastAsia="zh-CN"/>
        </w:rPr>
        <w:t>提交参选文件</w:t>
      </w:r>
      <w:r>
        <w:rPr>
          <w:rFonts w:asciiTheme="minorEastAsia" w:eastAsiaTheme="minorEastAsia" w:hAnsiTheme="minorEastAsia" w:hint="eastAsia"/>
          <w:sz w:val="24"/>
          <w:szCs w:val="24"/>
          <w:lang w:eastAsia="zh-CN"/>
        </w:rPr>
        <w:t>之前汇达参选保证金指定账户；</w:t>
      </w:r>
    </w:p>
    <w:p w:rsidR="00F24B36" w:rsidRDefault="00F24B36" w:rsidP="00F24B36">
      <w:pPr>
        <w:pStyle w:val="a4"/>
        <w:spacing w:before="0" w:line="360" w:lineRule="auto"/>
        <w:ind w:leftChars="200" w:left="440" w:firstLineChars="200" w:firstLine="480"/>
        <w:rPr>
          <w:rFonts w:asciiTheme="minorEastAsia" w:eastAsiaTheme="minorEastAsia" w:hAnsiTheme="minorEastAsia"/>
          <w:sz w:val="24"/>
          <w:szCs w:val="24"/>
          <w:u w:val="single"/>
          <w:lang w:eastAsia="zh-CN"/>
        </w:rPr>
      </w:pPr>
      <w:r>
        <w:rPr>
          <w:rFonts w:asciiTheme="minorEastAsia" w:eastAsiaTheme="minorEastAsia" w:hAnsiTheme="minorEastAsia"/>
          <w:sz w:val="24"/>
          <w:szCs w:val="24"/>
          <w:lang w:eastAsia="zh-CN"/>
        </w:rPr>
        <w:t>3</w:t>
      </w:r>
      <w:r>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F24B36" w:rsidRDefault="00F24B36" w:rsidP="00F24B36">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4</w:t>
      </w:r>
      <w:r>
        <w:rPr>
          <w:rFonts w:asciiTheme="minorEastAsia" w:eastAsiaTheme="minorEastAsia" w:hAnsiTheme="minorEastAsia" w:hint="eastAsia"/>
          <w:sz w:val="24"/>
          <w:szCs w:val="24"/>
          <w:lang w:eastAsia="zh-CN"/>
        </w:rPr>
        <w:t>、参选保证金指定账户：</w:t>
      </w:r>
    </w:p>
    <w:p w:rsidR="00F24B36" w:rsidRDefault="00F24B36" w:rsidP="00F24B36">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开户名称：</w:t>
      </w:r>
      <w:r>
        <w:rPr>
          <w:rFonts w:asciiTheme="minorEastAsia" w:eastAsiaTheme="minorEastAsia" w:hAnsiTheme="minorEastAsia" w:hint="eastAsia"/>
          <w:spacing w:val="8"/>
          <w:sz w:val="24"/>
          <w:szCs w:val="24"/>
          <w:lang w:eastAsia="zh-CN"/>
        </w:rPr>
        <w:t>福建福海创石油化工有限公司</w:t>
      </w:r>
      <w:r>
        <w:rPr>
          <w:rFonts w:asciiTheme="minorEastAsia" w:eastAsiaTheme="minorEastAsia" w:hAnsiTheme="minorEastAsia"/>
          <w:sz w:val="24"/>
          <w:szCs w:val="24"/>
          <w:lang w:eastAsia="zh-CN"/>
        </w:rPr>
        <w:t xml:space="preserve"> </w:t>
      </w:r>
    </w:p>
    <w:p w:rsidR="00F24B36" w:rsidRDefault="00F24B36" w:rsidP="00F24B36">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开户银行：中国银行股份有限公司漳州古雷经济开发区支行</w:t>
      </w:r>
    </w:p>
    <w:p w:rsidR="00F24B36" w:rsidRDefault="00F24B36" w:rsidP="00F24B36">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帐</w:t>
      </w:r>
      <w:r>
        <w:rPr>
          <w:rFonts w:asciiTheme="minorEastAsia" w:eastAsiaTheme="minorEastAsia" w:hAnsiTheme="minorEastAsia"/>
          <w:sz w:val="24"/>
          <w:szCs w:val="24"/>
          <w:lang w:eastAsia="zh-CN"/>
        </w:rPr>
        <w:t xml:space="preserve">    </w:t>
      </w:r>
      <w:r>
        <w:rPr>
          <w:rFonts w:asciiTheme="minorEastAsia" w:eastAsiaTheme="minorEastAsia" w:hAnsiTheme="minorEastAsia" w:hint="eastAsia"/>
          <w:sz w:val="24"/>
          <w:szCs w:val="24"/>
          <w:lang w:eastAsia="zh-CN"/>
        </w:rPr>
        <w:t>号：</w:t>
      </w:r>
      <w:r>
        <w:rPr>
          <w:rFonts w:asciiTheme="minorEastAsia" w:eastAsiaTheme="minorEastAsia" w:hAnsiTheme="minorEastAsia"/>
          <w:sz w:val="24"/>
          <w:szCs w:val="24"/>
          <w:lang w:eastAsia="zh-CN"/>
        </w:rPr>
        <w:t>406574816628</w:t>
      </w:r>
    </w:p>
    <w:p w:rsidR="00F24B36" w:rsidRDefault="00F24B36" w:rsidP="00F24B36">
      <w:pPr>
        <w:spacing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注明用途：</w:t>
      </w:r>
      <w:r w:rsidRPr="00763A72">
        <w:rPr>
          <w:rFonts w:hint="eastAsia"/>
          <w:color w:val="000000"/>
          <w:sz w:val="21"/>
          <w:szCs w:val="21"/>
          <w:lang w:eastAsia="zh-CN"/>
        </w:rPr>
        <w:t>旋转喷射器</w:t>
      </w:r>
      <w:r w:rsidRPr="00CA5DDF">
        <w:rPr>
          <w:rFonts w:asciiTheme="minorEastAsia" w:eastAsiaTheme="minorEastAsia" w:hAnsiTheme="minorEastAsia" w:hint="eastAsia"/>
          <w:bCs/>
          <w:sz w:val="24"/>
          <w:szCs w:val="24"/>
          <w:lang w:eastAsia="zh-CN"/>
        </w:rPr>
        <w:t>采购</w:t>
      </w:r>
    </w:p>
    <w:p w:rsidR="00F24B36" w:rsidRDefault="00F24B36" w:rsidP="00F24B36">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参选保证金有效期：</w:t>
      </w:r>
      <w:r>
        <w:rPr>
          <w:rFonts w:asciiTheme="minorEastAsia" w:eastAsiaTheme="minorEastAsia" w:hAnsiTheme="minorEastAsia"/>
          <w:sz w:val="24"/>
          <w:szCs w:val="24"/>
          <w:lang w:eastAsia="zh-CN"/>
        </w:rPr>
        <w:t>90</w:t>
      </w:r>
      <w:r>
        <w:rPr>
          <w:rFonts w:asciiTheme="minorEastAsia" w:eastAsiaTheme="minorEastAsia" w:hAnsiTheme="minorEastAsia" w:hint="eastAsia"/>
          <w:sz w:val="24"/>
          <w:szCs w:val="24"/>
          <w:lang w:eastAsia="zh-CN"/>
        </w:rPr>
        <w:t>日历天。</w:t>
      </w:r>
    </w:p>
    <w:p w:rsidR="00F24B36" w:rsidRDefault="00F24B36" w:rsidP="00F24B36">
      <w:pPr>
        <w:pStyle w:val="a4"/>
        <w:spacing w:before="0" w:line="360" w:lineRule="auto"/>
        <w:ind w:leftChars="200" w:left="440" w:firstLineChars="200" w:firstLine="480"/>
        <w:rPr>
          <w:rFonts w:asciiTheme="minorEastAsia" w:eastAsiaTheme="minorEastAsia" w:hAnsiTheme="minorEastAsia"/>
          <w:bCs/>
          <w:sz w:val="24"/>
          <w:szCs w:val="24"/>
          <w:u w:val="double"/>
          <w:lang w:eastAsia="zh-CN"/>
        </w:rPr>
      </w:pPr>
      <w:r>
        <w:rPr>
          <w:rFonts w:asciiTheme="minorEastAsia" w:eastAsiaTheme="minorEastAsia" w:hAnsiTheme="minorEastAsia" w:hint="eastAsia"/>
          <w:sz w:val="24"/>
          <w:szCs w:val="24"/>
          <w:lang w:eastAsia="zh-CN"/>
        </w:rPr>
        <w:t>注：</w:t>
      </w:r>
      <w:r>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F24B36" w:rsidRDefault="00F24B36" w:rsidP="00F24B36">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5、参选保证金的退回</w:t>
      </w:r>
    </w:p>
    <w:p w:rsidR="00F24B36" w:rsidRDefault="00F24B36" w:rsidP="00F24B36">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Pr>
          <w:rFonts w:asciiTheme="minorEastAsia" w:eastAsiaTheme="minorEastAsia" w:hAnsiTheme="minorEastAsia" w:hint="eastAsia"/>
          <w:sz w:val="24"/>
          <w:szCs w:val="24"/>
          <w:lang w:eastAsia="zh-CN"/>
        </w:rPr>
        <w:t>基本账户</w:t>
      </w:r>
      <w:r>
        <w:rPr>
          <w:rFonts w:asciiTheme="minorEastAsia" w:eastAsiaTheme="minorEastAsia" w:hAnsiTheme="minorEastAsia" w:hint="eastAsia"/>
          <w:spacing w:val="8"/>
          <w:sz w:val="24"/>
          <w:szCs w:val="24"/>
          <w:lang w:eastAsia="zh-CN"/>
        </w:rPr>
        <w:t>。</w:t>
      </w:r>
    </w:p>
    <w:p w:rsidR="00F24B36" w:rsidRDefault="00F24B36" w:rsidP="00F24B36">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6、履约保证金</w:t>
      </w:r>
    </w:p>
    <w:p w:rsidR="00F24B36" w:rsidRDefault="00F24B36" w:rsidP="00F24B36">
      <w:pPr>
        <w:pStyle w:val="a3"/>
        <w:snapToGrid w:val="0"/>
        <w:spacing w:line="360" w:lineRule="auto"/>
        <w:ind w:leftChars="200" w:left="440" w:firstLineChars="200" w:firstLine="512"/>
        <w:jc w:val="left"/>
        <w:rPr>
          <w:rFonts w:asciiTheme="minorEastAsia" w:eastAsiaTheme="minorEastAsia" w:hAnsiTheme="minorEastAsia"/>
          <w:b/>
          <w:bCs/>
          <w:sz w:val="24"/>
          <w:szCs w:val="24"/>
        </w:rPr>
      </w:pPr>
      <w:r>
        <w:rPr>
          <w:rFonts w:asciiTheme="minorEastAsia" w:eastAsiaTheme="minorEastAsia" w:hAnsiTheme="minorEastAsia" w:hint="eastAsia"/>
          <w:spacing w:val="8"/>
          <w:sz w:val="24"/>
          <w:szCs w:val="24"/>
        </w:rPr>
        <w:t>中选参选人的参选保证金将转为履约保证金。</w:t>
      </w:r>
    </w:p>
    <w:p w:rsidR="00F24B36" w:rsidRDefault="00F24B36" w:rsidP="00F24B36">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参选文件递交要求</w:t>
      </w:r>
      <w:proofErr w:type="spellEnd"/>
    </w:p>
    <w:p w:rsidR="00F24B36" w:rsidRDefault="00F24B36" w:rsidP="00F24B36">
      <w:pPr>
        <w:pStyle w:val="a4"/>
        <w:numPr>
          <w:ilvl w:val="0"/>
          <w:numId w:val="6"/>
        </w:numPr>
        <w:autoSpaceDE/>
        <w:autoSpaceDN/>
        <w:spacing w:before="0" w:line="360" w:lineRule="auto"/>
        <w:jc w:val="both"/>
        <w:rPr>
          <w:rFonts w:asciiTheme="minorEastAsia" w:eastAsiaTheme="minorEastAsia" w:hAnsiTheme="minorEastAsia"/>
          <w:bCs/>
          <w:color w:val="FF0000"/>
          <w:sz w:val="24"/>
          <w:szCs w:val="24"/>
          <w:lang w:eastAsia="zh-CN"/>
        </w:rPr>
      </w:pPr>
      <w:r>
        <w:rPr>
          <w:rFonts w:asciiTheme="minorEastAsia" w:eastAsiaTheme="minorEastAsia" w:hAnsiTheme="minorEastAsia" w:hint="eastAsia"/>
          <w:bCs/>
          <w:sz w:val="24"/>
          <w:szCs w:val="24"/>
          <w:lang w:eastAsia="zh-CN"/>
        </w:rPr>
        <w:t>参选文件递交地点：</w:t>
      </w:r>
      <w:r>
        <w:rPr>
          <w:rFonts w:hint="eastAsia"/>
          <w:spacing w:val="8"/>
          <w:sz w:val="24"/>
          <w:szCs w:val="24"/>
          <w:lang w:eastAsia="zh-CN"/>
        </w:rPr>
        <w:t>漳州市古雷经济开发区疏港大道南</w:t>
      </w:r>
      <w:r>
        <w:rPr>
          <w:spacing w:val="8"/>
          <w:sz w:val="24"/>
          <w:szCs w:val="24"/>
          <w:lang w:eastAsia="zh-CN"/>
        </w:rPr>
        <w:t xml:space="preserve">102号 </w:t>
      </w:r>
      <w:proofErr w:type="gramStart"/>
      <w:r>
        <w:rPr>
          <w:spacing w:val="8"/>
          <w:sz w:val="24"/>
          <w:szCs w:val="24"/>
          <w:lang w:eastAsia="zh-CN"/>
        </w:rPr>
        <w:t>福海创改扩建</w:t>
      </w:r>
      <w:proofErr w:type="gramEnd"/>
      <w:r>
        <w:rPr>
          <w:spacing w:val="8"/>
          <w:sz w:val="24"/>
          <w:szCs w:val="24"/>
          <w:lang w:eastAsia="zh-CN"/>
        </w:rPr>
        <w:t>项目组采购管理部129室</w:t>
      </w:r>
    </w:p>
    <w:p w:rsidR="00F24B36" w:rsidRDefault="00F24B36" w:rsidP="00F24B36">
      <w:pPr>
        <w:pStyle w:val="a4"/>
        <w:numPr>
          <w:ilvl w:val="0"/>
          <w:numId w:val="6"/>
        </w:numPr>
        <w:autoSpaceDE/>
        <w:autoSpaceDN/>
        <w:spacing w:before="0" w:line="360" w:lineRule="auto"/>
        <w:jc w:val="both"/>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递交截止时间（收到参选文件时间）：</w:t>
      </w:r>
      <w:r>
        <w:rPr>
          <w:rFonts w:asciiTheme="minorEastAsia" w:eastAsiaTheme="minorEastAsia" w:hAnsiTheme="minorEastAsia" w:hint="eastAsia"/>
          <w:bCs/>
          <w:color w:val="FF0000"/>
          <w:sz w:val="24"/>
          <w:szCs w:val="24"/>
          <w:lang w:eastAsia="zh-CN"/>
        </w:rPr>
        <w:t xml:space="preserve"> </w:t>
      </w:r>
      <w:r>
        <w:rPr>
          <w:rFonts w:asciiTheme="minorEastAsia" w:eastAsiaTheme="minorEastAsia" w:hAnsiTheme="minorEastAsia" w:hint="eastAsia"/>
          <w:bCs/>
          <w:sz w:val="24"/>
          <w:szCs w:val="24"/>
          <w:lang w:eastAsia="zh-CN"/>
        </w:rPr>
        <w:t>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12</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28</w:t>
      </w:r>
      <w:r>
        <w:rPr>
          <w:rFonts w:asciiTheme="minorEastAsia" w:eastAsiaTheme="minorEastAsia" w:hAnsiTheme="minorEastAsia" w:hint="eastAsia"/>
          <w:bCs/>
          <w:sz w:val="24"/>
          <w:szCs w:val="24"/>
          <w:lang w:eastAsia="zh-CN"/>
        </w:rPr>
        <w:t xml:space="preserve">日 </w:t>
      </w:r>
      <w:r>
        <w:rPr>
          <w:rFonts w:asciiTheme="minorEastAsia" w:eastAsiaTheme="minorEastAsia" w:hAnsiTheme="minorEastAsia"/>
          <w:bCs/>
          <w:sz w:val="24"/>
          <w:szCs w:val="24"/>
          <w:lang w:eastAsia="zh-CN"/>
        </w:rPr>
        <w:t>14</w:t>
      </w:r>
      <w:r>
        <w:rPr>
          <w:rFonts w:asciiTheme="minorEastAsia" w:eastAsiaTheme="minorEastAsia" w:hAnsiTheme="minorEastAsia" w:hint="eastAsia"/>
          <w:bCs/>
          <w:sz w:val="24"/>
          <w:szCs w:val="24"/>
          <w:lang w:eastAsia="zh-CN"/>
        </w:rPr>
        <w:t>:0</w:t>
      </w:r>
      <w:r>
        <w:rPr>
          <w:rFonts w:asciiTheme="minorEastAsia" w:eastAsiaTheme="minorEastAsia" w:hAnsiTheme="minorEastAsia"/>
          <w:bCs/>
          <w:sz w:val="24"/>
          <w:szCs w:val="24"/>
          <w:lang w:eastAsia="zh-CN"/>
        </w:rPr>
        <w:t>0</w:t>
      </w:r>
    </w:p>
    <w:p w:rsidR="00F24B36" w:rsidRDefault="00F24B36" w:rsidP="00F24B36">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联系方式</w:t>
      </w:r>
      <w:proofErr w:type="spellEnd"/>
    </w:p>
    <w:p w:rsidR="00F24B36" w:rsidRDefault="00F24B36" w:rsidP="00F24B36">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商务联系人：</w:t>
      </w:r>
      <w:r>
        <w:rPr>
          <w:rFonts w:asciiTheme="minorEastAsia" w:eastAsiaTheme="minorEastAsia" w:hAnsiTheme="minorEastAsia" w:cs="宋体" w:hint="eastAsia"/>
          <w:bCs/>
          <w:kern w:val="0"/>
          <w:sz w:val="24"/>
          <w:szCs w:val="24"/>
        </w:rPr>
        <w:t>钟先生  电话：</w:t>
      </w:r>
      <w:r>
        <w:rPr>
          <w:rFonts w:asciiTheme="minorEastAsia" w:eastAsiaTheme="minorEastAsia" w:hAnsiTheme="minorEastAsia" w:cs="宋体"/>
          <w:bCs/>
          <w:kern w:val="0"/>
          <w:sz w:val="24"/>
          <w:szCs w:val="24"/>
        </w:rPr>
        <w:t>05966311820</w:t>
      </w:r>
      <w:r>
        <w:rPr>
          <w:rFonts w:asciiTheme="minorEastAsia" w:eastAsiaTheme="minorEastAsia" w:hAnsiTheme="minorEastAsia" w:cs="宋体" w:hint="eastAsia"/>
          <w:bCs/>
          <w:kern w:val="0"/>
          <w:sz w:val="24"/>
          <w:szCs w:val="24"/>
        </w:rPr>
        <w:t xml:space="preserve">  邮箱：</w:t>
      </w:r>
      <w:r>
        <w:rPr>
          <w:rFonts w:asciiTheme="minorEastAsia" w:eastAsiaTheme="minorEastAsia" w:hAnsiTheme="minorEastAsia" w:cs="宋体"/>
          <w:bCs/>
          <w:kern w:val="0"/>
          <w:sz w:val="24"/>
          <w:szCs w:val="24"/>
        </w:rPr>
        <w:t>gyzhong@fhcpec.com.cn</w:t>
      </w:r>
    </w:p>
    <w:p w:rsidR="00F24B36" w:rsidRDefault="00F24B36" w:rsidP="00F24B36">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lastRenderedPageBreak/>
        <w:t xml:space="preserve">纪检监察室电话：0596-6311774  </w:t>
      </w:r>
    </w:p>
    <w:p w:rsidR="00F24B36" w:rsidRDefault="00F24B36" w:rsidP="00F24B36">
      <w:pPr>
        <w:pStyle w:val="a3"/>
        <w:snapToGrid w:val="0"/>
        <w:spacing w:line="360" w:lineRule="auto"/>
        <w:ind w:left="412" w:firstLineChars="200" w:firstLine="480"/>
        <w:rPr>
          <w:spacing w:val="8"/>
          <w:sz w:val="24"/>
          <w:szCs w:val="24"/>
        </w:rPr>
      </w:pPr>
      <w:r>
        <w:rPr>
          <w:rFonts w:asciiTheme="minorEastAsia" w:eastAsiaTheme="minorEastAsia" w:hAnsiTheme="minorEastAsia" w:cs="宋体" w:hint="eastAsia"/>
          <w:bCs/>
          <w:sz w:val="24"/>
          <w:szCs w:val="24"/>
        </w:rPr>
        <w:t>联系地址：</w:t>
      </w:r>
      <w:r>
        <w:rPr>
          <w:rFonts w:hint="eastAsia"/>
          <w:spacing w:val="8"/>
          <w:sz w:val="24"/>
          <w:szCs w:val="24"/>
        </w:rPr>
        <w:t>漳州市古雷经济开发区疏港大道南</w:t>
      </w:r>
      <w:r>
        <w:rPr>
          <w:spacing w:val="8"/>
          <w:sz w:val="24"/>
          <w:szCs w:val="24"/>
        </w:rPr>
        <w:t>102</w:t>
      </w:r>
      <w:r>
        <w:rPr>
          <w:spacing w:val="8"/>
          <w:sz w:val="24"/>
          <w:szCs w:val="24"/>
        </w:rPr>
        <w:t>号</w:t>
      </w:r>
    </w:p>
    <w:p w:rsidR="00F24B36" w:rsidRDefault="00F24B36" w:rsidP="00F24B36">
      <w:pPr>
        <w:pStyle w:val="a3"/>
        <w:snapToGrid w:val="0"/>
        <w:spacing w:line="360" w:lineRule="auto"/>
        <w:ind w:left="412" w:firstLineChars="200" w:firstLine="480"/>
        <w:rPr>
          <w:rFonts w:asciiTheme="minorEastAsia" w:eastAsiaTheme="minorEastAsia" w:hAnsiTheme="minorEastAsia" w:cs="宋体"/>
          <w:bCs/>
          <w:sz w:val="24"/>
          <w:szCs w:val="24"/>
        </w:rPr>
      </w:pPr>
      <w:proofErr w:type="gramStart"/>
      <w:r>
        <w:rPr>
          <w:rFonts w:asciiTheme="minorEastAsia" w:eastAsiaTheme="minorEastAsia" w:hAnsiTheme="minorEastAsia" w:cs="宋体" w:hint="eastAsia"/>
          <w:bCs/>
          <w:sz w:val="24"/>
          <w:szCs w:val="24"/>
        </w:rPr>
        <w:t>邮</w:t>
      </w:r>
      <w:proofErr w:type="gramEnd"/>
      <w:r>
        <w:rPr>
          <w:rFonts w:asciiTheme="minorEastAsia" w:eastAsiaTheme="minorEastAsia" w:hAnsiTheme="minorEastAsia" w:cs="宋体" w:hint="eastAsia"/>
          <w:bCs/>
          <w:sz w:val="24"/>
          <w:szCs w:val="24"/>
        </w:rPr>
        <w:t xml:space="preserve">    编：363216</w:t>
      </w:r>
    </w:p>
    <w:p w:rsidR="00F24B36" w:rsidRDefault="00F24B36" w:rsidP="00F24B36">
      <w:pPr>
        <w:pStyle w:val="a3"/>
        <w:snapToGrid w:val="0"/>
        <w:spacing w:line="360" w:lineRule="auto"/>
        <w:ind w:left="412" w:firstLineChars="200" w:firstLine="480"/>
        <w:jc w:val="right"/>
        <w:rPr>
          <w:rFonts w:asciiTheme="minorEastAsia" w:eastAsiaTheme="minorEastAsia" w:hAnsiTheme="minorEastAsia" w:cs="宋体"/>
          <w:bCs/>
          <w:sz w:val="24"/>
          <w:szCs w:val="24"/>
        </w:rPr>
      </w:pPr>
      <w:r>
        <w:rPr>
          <w:rFonts w:asciiTheme="minorEastAsia" w:eastAsiaTheme="minorEastAsia" w:hAnsiTheme="minorEastAsia" w:cs="宋体"/>
          <w:bCs/>
          <w:sz w:val="24"/>
          <w:szCs w:val="24"/>
        </w:rPr>
        <w:t>福建福海创石油化工有限公司</w:t>
      </w:r>
    </w:p>
    <w:p w:rsidR="00F24B36" w:rsidRDefault="00F24B36" w:rsidP="00F24B36">
      <w:pPr>
        <w:pStyle w:val="a3"/>
        <w:snapToGrid w:val="0"/>
        <w:spacing w:line="360" w:lineRule="auto"/>
        <w:ind w:left="412" w:firstLineChars="200" w:firstLine="480"/>
        <w:jc w:val="right"/>
        <w:rPr>
          <w:rFonts w:asciiTheme="minorEastAsia" w:eastAsiaTheme="minorEastAsia" w:hAnsiTheme="minorEastAsia"/>
          <w:szCs w:val="21"/>
        </w:rPr>
      </w:pPr>
      <w:r>
        <w:rPr>
          <w:rFonts w:asciiTheme="minorEastAsia" w:eastAsiaTheme="minorEastAsia" w:hAnsiTheme="minorEastAsia" w:cs="宋体" w:hint="eastAsia"/>
          <w:bCs/>
          <w:sz w:val="24"/>
          <w:szCs w:val="24"/>
        </w:rPr>
        <w:t>2</w:t>
      </w:r>
      <w:r>
        <w:rPr>
          <w:rFonts w:asciiTheme="minorEastAsia" w:eastAsiaTheme="minorEastAsia" w:hAnsiTheme="minorEastAsia" w:cs="宋体"/>
          <w:bCs/>
          <w:sz w:val="24"/>
          <w:szCs w:val="24"/>
        </w:rPr>
        <w:t>022.12.16</w:t>
      </w:r>
    </w:p>
    <w:p w:rsidR="00665607" w:rsidRDefault="00665607">
      <w:bookmarkStart w:id="0" w:name="_GoBack"/>
      <w:bookmarkEnd w:id="0"/>
    </w:p>
    <w:sectPr w:rsidR="0066560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81A4E"/>
    <w:multiLevelType w:val="multilevel"/>
    <w:tmpl w:val="90D6EA52"/>
    <w:lvl w:ilvl="0">
      <w:start w:val="1"/>
      <w:numFmt w:val="lowerLetter"/>
      <w:suff w:val="space"/>
      <w:lvlText w:val="%1)"/>
      <w:lvlJc w:val="left"/>
      <w:pPr>
        <w:ind w:left="845" w:hanging="420"/>
      </w:pPr>
      <w:rPr>
        <w:rFonts w:hint="eastAsia"/>
      </w:rPr>
    </w:lvl>
    <w:lvl w:ilvl="1">
      <w:start w:val="11"/>
      <w:numFmt w:val="bullet"/>
      <w:lvlText w:val="▲"/>
      <w:lvlJc w:val="left"/>
      <w:pPr>
        <w:ind w:left="1205" w:hanging="360"/>
      </w:pPr>
      <w:rPr>
        <w:rFonts w:ascii="宋体" w:eastAsia="宋体" w:hAnsi="宋体" w:cs="宋体" w:hint="eastAsia"/>
      </w:rPr>
    </w:lvl>
    <w:lvl w:ilvl="2">
      <w:start w:val="1"/>
      <w:numFmt w:val="lowerRoman"/>
      <w:lvlText w:val="%3."/>
      <w:lvlJc w:val="right"/>
      <w:pPr>
        <w:ind w:left="1685" w:hanging="420"/>
      </w:pPr>
      <w:rPr>
        <w:rFonts w:hint="eastAsia"/>
      </w:rPr>
    </w:lvl>
    <w:lvl w:ilvl="3">
      <w:start w:val="1"/>
      <w:numFmt w:val="decimal"/>
      <w:lvlText w:val="%4."/>
      <w:lvlJc w:val="left"/>
      <w:pPr>
        <w:ind w:left="2105" w:hanging="420"/>
      </w:pPr>
      <w:rPr>
        <w:rFonts w:hint="eastAsia"/>
      </w:rPr>
    </w:lvl>
    <w:lvl w:ilvl="4">
      <w:start w:val="1"/>
      <w:numFmt w:val="lowerLetter"/>
      <w:lvlText w:val="%5)"/>
      <w:lvlJc w:val="left"/>
      <w:pPr>
        <w:ind w:left="2525" w:hanging="420"/>
      </w:pPr>
      <w:rPr>
        <w:rFonts w:hint="eastAsia"/>
      </w:rPr>
    </w:lvl>
    <w:lvl w:ilvl="5">
      <w:start w:val="1"/>
      <w:numFmt w:val="lowerRoman"/>
      <w:lvlText w:val="%6."/>
      <w:lvlJc w:val="right"/>
      <w:pPr>
        <w:ind w:left="2945" w:hanging="420"/>
      </w:pPr>
      <w:rPr>
        <w:rFonts w:hint="eastAsia"/>
      </w:rPr>
    </w:lvl>
    <w:lvl w:ilvl="6">
      <w:start w:val="1"/>
      <w:numFmt w:val="decimal"/>
      <w:lvlText w:val="%7."/>
      <w:lvlJc w:val="left"/>
      <w:pPr>
        <w:ind w:left="3365" w:hanging="420"/>
      </w:pPr>
      <w:rPr>
        <w:rFonts w:hint="eastAsia"/>
      </w:rPr>
    </w:lvl>
    <w:lvl w:ilvl="7">
      <w:start w:val="1"/>
      <w:numFmt w:val="lowerLetter"/>
      <w:lvlText w:val="%8)"/>
      <w:lvlJc w:val="left"/>
      <w:pPr>
        <w:ind w:left="3785" w:hanging="420"/>
      </w:pPr>
      <w:rPr>
        <w:rFonts w:hint="eastAsia"/>
      </w:rPr>
    </w:lvl>
    <w:lvl w:ilvl="8">
      <w:start w:val="1"/>
      <w:numFmt w:val="lowerRoman"/>
      <w:lvlText w:val="%9."/>
      <w:lvlJc w:val="right"/>
      <w:pPr>
        <w:ind w:left="4205" w:hanging="420"/>
      </w:pPr>
      <w:rPr>
        <w:rFonts w:hint="eastAsia"/>
      </w:rPr>
    </w:lvl>
  </w:abstractNum>
  <w:abstractNum w:abstractNumId="1">
    <w:nsid w:val="0CC52249"/>
    <w:multiLevelType w:val="multilevel"/>
    <w:tmpl w:val="0CC52249"/>
    <w:lvl w:ilvl="0">
      <w:start w:val="1"/>
      <w:numFmt w:val="decimal"/>
      <w:suff w:val="space"/>
      <w:lvlText w:val="%1、"/>
      <w:lvlJc w:val="left"/>
      <w:pPr>
        <w:ind w:left="77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2">
    <w:nsid w:val="14860CE5"/>
    <w:multiLevelType w:val="multilevel"/>
    <w:tmpl w:val="14860CE5"/>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3">
    <w:nsid w:val="3815388E"/>
    <w:multiLevelType w:val="multilevel"/>
    <w:tmpl w:val="CBF63D80"/>
    <w:lvl w:ilvl="0">
      <w:start w:val="1"/>
      <w:numFmt w:val="decimal"/>
      <w:suff w:val="space"/>
      <w:lvlText w:val="%1、"/>
      <w:lvlJc w:val="left"/>
      <w:pPr>
        <w:ind w:left="420" w:hanging="420"/>
      </w:pPr>
      <w:rPr>
        <w:rFonts w:hint="default"/>
      </w:rPr>
    </w:lvl>
    <w:lvl w:ilvl="1">
      <w:start w:val="1"/>
      <w:numFmt w:val="decimal"/>
      <w:lvlText w:val="%2、"/>
      <w:lvlJc w:val="left"/>
      <w:pPr>
        <w:ind w:left="780" w:hanging="36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nsid w:val="520D74B3"/>
    <w:multiLevelType w:val="multilevel"/>
    <w:tmpl w:val="520D74B3"/>
    <w:lvl w:ilvl="0">
      <w:start w:val="1"/>
      <w:numFmt w:val="decimal"/>
      <w:suff w:val="space"/>
      <w:lvlText w:val="%1)"/>
      <w:lvlJc w:val="left"/>
      <w:pPr>
        <w:ind w:left="802" w:hanging="390"/>
      </w:pPr>
      <w:rPr>
        <w:rFonts w:hint="default"/>
      </w:rPr>
    </w:lvl>
    <w:lvl w:ilvl="1">
      <w:start w:val="1"/>
      <w:numFmt w:val="lowerLetter"/>
      <w:lvlText w:val="%2)"/>
      <w:lvlJc w:val="left"/>
      <w:pPr>
        <w:ind w:left="1776" w:hanging="420"/>
      </w:pPr>
    </w:lvl>
    <w:lvl w:ilvl="2">
      <w:start w:val="1"/>
      <w:numFmt w:val="lowerRoman"/>
      <w:lvlText w:val="%3."/>
      <w:lvlJc w:val="right"/>
      <w:pPr>
        <w:ind w:left="2196" w:hanging="420"/>
      </w:pPr>
    </w:lvl>
    <w:lvl w:ilvl="3">
      <w:start w:val="1"/>
      <w:numFmt w:val="decimal"/>
      <w:lvlText w:val="%4."/>
      <w:lvlJc w:val="left"/>
      <w:pPr>
        <w:ind w:left="2616" w:hanging="420"/>
      </w:pPr>
    </w:lvl>
    <w:lvl w:ilvl="4">
      <w:start w:val="1"/>
      <w:numFmt w:val="lowerLetter"/>
      <w:lvlText w:val="%5)"/>
      <w:lvlJc w:val="left"/>
      <w:pPr>
        <w:ind w:left="3036" w:hanging="420"/>
      </w:pPr>
    </w:lvl>
    <w:lvl w:ilvl="5">
      <w:start w:val="1"/>
      <w:numFmt w:val="lowerRoman"/>
      <w:lvlText w:val="%6."/>
      <w:lvlJc w:val="right"/>
      <w:pPr>
        <w:ind w:left="3456" w:hanging="420"/>
      </w:pPr>
    </w:lvl>
    <w:lvl w:ilvl="6">
      <w:start w:val="1"/>
      <w:numFmt w:val="decimal"/>
      <w:lvlText w:val="%7."/>
      <w:lvlJc w:val="left"/>
      <w:pPr>
        <w:ind w:left="3876" w:hanging="420"/>
      </w:pPr>
    </w:lvl>
    <w:lvl w:ilvl="7">
      <w:start w:val="1"/>
      <w:numFmt w:val="lowerLetter"/>
      <w:lvlText w:val="%8)"/>
      <w:lvlJc w:val="left"/>
      <w:pPr>
        <w:ind w:left="4296" w:hanging="420"/>
      </w:pPr>
    </w:lvl>
    <w:lvl w:ilvl="8">
      <w:start w:val="1"/>
      <w:numFmt w:val="lowerRoman"/>
      <w:lvlText w:val="%9."/>
      <w:lvlJc w:val="right"/>
      <w:pPr>
        <w:ind w:left="4716" w:hanging="420"/>
      </w:pPr>
    </w:lvl>
  </w:abstractNum>
  <w:abstractNum w:abstractNumId="5">
    <w:nsid w:val="60350D40"/>
    <w:multiLevelType w:val="multilevel"/>
    <w:tmpl w:val="60350D40"/>
    <w:lvl w:ilvl="0">
      <w:start w:val="1"/>
      <w:numFmt w:val="chineseCountingThousand"/>
      <w:suff w:val="space"/>
      <w:lvlText w:val="%1、"/>
      <w:lvlJc w:val="left"/>
      <w:pPr>
        <w:ind w:left="832" w:hanging="420"/>
      </w:pPr>
      <w:rPr>
        <w:rFonts w:hint="default"/>
        <w:lang w:val="en-US"/>
      </w:rPr>
    </w:lvl>
    <w:lvl w:ilvl="1">
      <w:start w:val="1"/>
      <w:numFmt w:val="decimal"/>
      <w:suff w:val="space"/>
      <w:lvlText w:val="%2、"/>
      <w:lvlJc w:val="left"/>
      <w:pPr>
        <w:ind w:left="1192" w:hanging="360"/>
      </w:pPr>
      <w:rPr>
        <w:rFonts w:hint="default"/>
      </w:rPr>
    </w:lvl>
    <w:lvl w:ilvl="2">
      <w:start w:val="1"/>
      <w:numFmt w:val="lowerRoman"/>
      <w:lvlText w:val="%3."/>
      <w:lvlJc w:val="right"/>
      <w:pPr>
        <w:ind w:left="1672" w:hanging="420"/>
      </w:pPr>
    </w:lvl>
    <w:lvl w:ilvl="3">
      <w:start w:val="1"/>
      <w:numFmt w:val="decimal"/>
      <w:lvlText w:val="%4."/>
      <w:lvlJc w:val="left"/>
      <w:pPr>
        <w:ind w:left="2092" w:hanging="420"/>
      </w:pPr>
    </w:lvl>
    <w:lvl w:ilvl="4">
      <w:start w:val="1"/>
      <w:numFmt w:val="lowerLetter"/>
      <w:lvlText w:val="%5)"/>
      <w:lvlJc w:val="left"/>
      <w:pPr>
        <w:ind w:left="2512" w:hanging="420"/>
      </w:pPr>
    </w:lvl>
    <w:lvl w:ilvl="5">
      <w:start w:val="1"/>
      <w:numFmt w:val="lowerRoman"/>
      <w:lvlText w:val="%6."/>
      <w:lvlJc w:val="right"/>
      <w:pPr>
        <w:ind w:left="2932" w:hanging="420"/>
      </w:pPr>
    </w:lvl>
    <w:lvl w:ilvl="6">
      <w:start w:val="1"/>
      <w:numFmt w:val="decimal"/>
      <w:lvlText w:val="%7."/>
      <w:lvlJc w:val="left"/>
      <w:pPr>
        <w:ind w:left="3352" w:hanging="420"/>
      </w:pPr>
    </w:lvl>
    <w:lvl w:ilvl="7">
      <w:start w:val="1"/>
      <w:numFmt w:val="lowerLetter"/>
      <w:lvlText w:val="%8)"/>
      <w:lvlJc w:val="left"/>
      <w:pPr>
        <w:ind w:left="3772" w:hanging="420"/>
      </w:pPr>
    </w:lvl>
    <w:lvl w:ilvl="8">
      <w:start w:val="1"/>
      <w:numFmt w:val="lowerRoman"/>
      <w:lvlText w:val="%9."/>
      <w:lvlJc w:val="right"/>
      <w:pPr>
        <w:ind w:left="4192" w:hanging="420"/>
      </w:pPr>
    </w:lvl>
  </w:abstractNum>
  <w:num w:numId="1">
    <w:abstractNumId w:val="5"/>
  </w:num>
  <w:num w:numId="2">
    <w:abstractNumId w:val="1"/>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B36"/>
    <w:rsid w:val="00665607"/>
    <w:rsid w:val="00F24B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8A492C-ECAC-4118-8D80-3296A6A72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F24B36"/>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rsid w:val="00F24B36"/>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customStyle="1" w:styleId="1">
    <w:name w:val="正文1"/>
    <w:qFormat/>
    <w:rsid w:val="00F24B36"/>
    <w:pPr>
      <w:widowControl w:val="0"/>
      <w:adjustRightInd w:val="0"/>
      <w:spacing w:line="312" w:lineRule="atLeast"/>
      <w:jc w:val="both"/>
      <w:textAlignment w:val="baseline"/>
    </w:pPr>
    <w:rPr>
      <w:rFonts w:ascii="宋体" w:eastAsia="宋体" w:hAnsi="Calibri" w:cs="Times New Roman"/>
      <w:kern w:val="0"/>
      <w:sz w:val="34"/>
    </w:rPr>
  </w:style>
  <w:style w:type="paragraph" w:styleId="a4">
    <w:name w:val="List Paragraph"/>
    <w:basedOn w:val="a"/>
    <w:uiPriority w:val="34"/>
    <w:qFormat/>
    <w:rsid w:val="00F24B36"/>
    <w:pPr>
      <w:spacing w:before="206"/>
      <w:ind w:left="959" w:hanging="361"/>
    </w:pPr>
  </w:style>
  <w:style w:type="character" w:customStyle="1" w:styleId="Char">
    <w:name w:val="正文缩进 Char"/>
    <w:link w:val="a3"/>
    <w:qFormat/>
    <w:rsid w:val="00F24B36"/>
    <w:rPr>
      <w:rFonts w:ascii="Times New Roman" w:eastAsia="宋体" w:hAnsi="Times New Roman" w:cs="Times New Roman"/>
      <w:szCs w:val="20"/>
    </w:rPr>
  </w:style>
  <w:style w:type="paragraph" w:customStyle="1" w:styleId="10">
    <w:name w:val="列出段落1"/>
    <w:basedOn w:val="a"/>
    <w:uiPriority w:val="34"/>
    <w:qFormat/>
    <w:rsid w:val="00F24B36"/>
    <w:pPr>
      <w:autoSpaceDE/>
      <w:autoSpaceDN/>
      <w:ind w:firstLineChars="200" w:firstLine="420"/>
      <w:jc w:val="both"/>
    </w:pPr>
    <w:rPr>
      <w:rFonts w:asciiTheme="minorHAnsi" w:eastAsiaTheme="minorEastAsia" w:hAnsiTheme="minorHAnsi" w:cstheme="minorBidi"/>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435</Words>
  <Characters>2480</Characters>
  <Application>Microsoft Office Word</Application>
  <DocSecurity>0</DocSecurity>
  <Lines>20</Lines>
  <Paragraphs>5</Paragraphs>
  <ScaleCrop>false</ScaleCrop>
  <Company>fhcpec.com.cn</Company>
  <LinksUpToDate>false</LinksUpToDate>
  <CharactersWithSpaces>2910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2022-12-16T02:55:00Z</dcterms:created>
  <dcterms:modified xsi:type="dcterms:W3CDTF">2022-12-16T02:55:00Z</dcterms:modified>
</cp:coreProperties>
</file>